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36" w:type="dxa"/>
        <w:tblLook w:val="04A0" w:firstRow="1" w:lastRow="0" w:firstColumn="1" w:lastColumn="0" w:noHBand="0" w:noVBand="1"/>
      </w:tblPr>
      <w:tblGrid>
        <w:gridCol w:w="3223"/>
        <w:gridCol w:w="192"/>
        <w:gridCol w:w="1350"/>
        <w:gridCol w:w="1620"/>
        <w:gridCol w:w="270"/>
        <w:gridCol w:w="1724"/>
        <w:gridCol w:w="627"/>
        <w:gridCol w:w="1030"/>
      </w:tblGrid>
      <w:tr w:rsidRPr="00EE19E1" w:rsidR="007E265A" w:rsidTr="07D29C03" w14:paraId="0F0F401A" w14:textId="77777777">
        <w:trPr>
          <w:trHeight w:val="225"/>
        </w:trPr>
        <w:tc>
          <w:tcPr>
            <w:tcW w:w="10036" w:type="dxa"/>
            <w:gridSpan w:val="8"/>
            <w:noWrap/>
            <w:tcMar/>
          </w:tcPr>
          <w:p w:rsidRPr="007E265A" w:rsidR="007E265A" w:rsidP="005E7025" w:rsidRDefault="007E265A" w14:paraId="4688F441" w14:textId="77777777">
            <w:pPr>
              <w:jc w:val="center"/>
              <w:rPr>
                <w:rFonts w:ascii="Perpetua" w:hAnsi="Perpetua" w:eastAsia="Times New Roman" w:cs="Arial"/>
                <w:sz w:val="40"/>
                <w:szCs w:val="40"/>
              </w:rPr>
            </w:pPr>
            <w:bookmarkStart w:name="_GoBack" w:id="0"/>
            <w:bookmarkEnd w:id="0"/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Plan—Early Childhood Education</w:t>
            </w:r>
          </w:p>
        </w:tc>
      </w:tr>
      <w:tr w:rsidRPr="00EE19E1" w:rsidR="002E2B30" w:rsidTr="07D29C03" w14:paraId="45037170" w14:textId="77777777">
        <w:trPr>
          <w:trHeight w:val="422"/>
        </w:trPr>
        <w:tc>
          <w:tcPr>
            <w:tcW w:w="6385" w:type="dxa"/>
            <w:gridSpan w:val="4"/>
            <w:noWrap/>
            <w:tcMar/>
            <w:vAlign w:val="center"/>
          </w:tcPr>
          <w:p w:rsidRPr="0083194C" w:rsidR="002E2B30" w:rsidP="00B65F5B" w:rsidRDefault="002E2B30" w14:paraId="571ADACB" w14:textId="14CFB185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2888909A" w:rsidR="002E2B30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 w:rsidRPr="2888909A" w:rsidR="002E2B30"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  <w:r w:rsidRPr="2888909A" w:rsidR="004476DA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  <w:r w:rsidRPr="2888909A" w:rsidR="4801ECA2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gridSpan w:val="4"/>
            <w:tcMar/>
            <w:vAlign w:val="center"/>
          </w:tcPr>
          <w:p w:rsidRPr="0083194C" w:rsidR="002E2B30" w:rsidP="00B65F5B" w:rsidRDefault="002E2B30" w14:paraId="3C48842C" w14:textId="344FB932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2888909A" w:rsidR="002E2B30"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  <w:r w:rsidRPr="2888909A" w:rsidR="006A51B9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</w:tr>
      <w:tr w:rsidRPr="00EE19E1" w:rsidR="002E2B30" w:rsidTr="07D29C03" w14:paraId="63BB6398" w14:textId="77777777">
        <w:trPr>
          <w:trHeight w:val="413"/>
        </w:trPr>
        <w:tc>
          <w:tcPr>
            <w:tcW w:w="10036" w:type="dxa"/>
            <w:gridSpan w:val="8"/>
            <w:noWrap/>
            <w:tcMar/>
            <w:vAlign w:val="center"/>
          </w:tcPr>
          <w:p w:rsidRPr="0083194C" w:rsidR="002E2B30" w:rsidP="00B65F5B" w:rsidRDefault="002E2B30" w14:paraId="3023AD48" w14:textId="7E7308FD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2888909A" w:rsidR="002E2B30"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  <w:r w:rsidRPr="2888909A" w:rsidR="6752C0B0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  <w:r w:rsidRPr="2888909A" w:rsidR="080ED825">
              <w:rPr>
                <w:rFonts w:ascii="Perpetua" w:hAnsi="Perpetua" w:eastAsia="Times New Roman" w:cs="Arial"/>
                <w:sz w:val="24"/>
                <w:szCs w:val="24"/>
              </w:rPr>
              <w:t>CMU</w:t>
            </w:r>
          </w:p>
        </w:tc>
      </w:tr>
      <w:tr w:rsidRPr="00EE19E1" w:rsidR="00C1287E" w:rsidTr="07D29C03" w14:paraId="36A157CC" w14:textId="77777777">
        <w:trPr>
          <w:trHeight w:val="413"/>
        </w:trPr>
        <w:tc>
          <w:tcPr>
            <w:tcW w:w="3415" w:type="dxa"/>
            <w:gridSpan w:val="2"/>
            <w:noWrap/>
            <w:tcMar/>
          </w:tcPr>
          <w:p w:rsidR="00C1287E" w:rsidP="00123891" w:rsidRDefault="00C1287E" w14:paraId="26E8A02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240" w:type="dxa"/>
            <w:gridSpan w:val="3"/>
            <w:tcMar/>
          </w:tcPr>
          <w:p w:rsidR="00C1287E" w:rsidP="00C1287E" w:rsidRDefault="00C1287E" w14:paraId="4554BB2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381" w:type="dxa"/>
            <w:gridSpan w:val="3"/>
            <w:tcMar/>
            <w:vAlign w:val="center"/>
          </w:tcPr>
          <w:p w:rsidR="00C1287E" w:rsidP="00314B00" w:rsidRDefault="00C1287E" w14:paraId="5E9CAFD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C1287E" w:rsidP="00314B00" w:rsidRDefault="00C1287E" w14:paraId="3C12C1C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0657B1" w:rsidTr="07D29C03" w14:paraId="54A22264" w14:textId="77777777">
        <w:trPr>
          <w:trHeight w:val="225"/>
        </w:trPr>
        <w:tc>
          <w:tcPr>
            <w:tcW w:w="10036" w:type="dxa"/>
            <w:gridSpan w:val="8"/>
            <w:noWrap/>
            <w:tcMar/>
          </w:tcPr>
          <w:p w:rsidR="000657B1" w:rsidP="000657B1" w:rsidRDefault="000657B1" w14:paraId="66B1F8C9" w14:textId="6185F5DD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07D29C03" w:rsidR="000657B1">
              <w:rPr>
                <w:rFonts w:ascii="Times New Roman" w:hAnsi="Times New Roman" w:cs="Times New Roman"/>
              </w:rPr>
              <w:t xml:space="preserve">Students who already have a </w:t>
            </w:r>
            <w:r w:rsidRPr="07D29C03" w:rsidR="000657B1">
              <w:rPr>
                <w:rFonts w:ascii="Times New Roman" w:hAnsi="Times New Roman" w:cs="Times New Roman"/>
              </w:rPr>
              <w:t>Bachelor’s Degree</w:t>
            </w:r>
            <w:r w:rsidRPr="07D29C03" w:rsidR="000657B1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07D29C03" w:rsidR="2592F60B">
              <w:rPr>
                <w:rFonts w:ascii="Times New Roman" w:hAnsi="Times New Roman" w:cs="Times New Roman"/>
              </w:rPr>
              <w:t>Students</w:t>
            </w:r>
            <w:r w:rsidRPr="07D29C03" w:rsidR="000657B1">
              <w:rPr>
                <w:rFonts w:ascii="Times New Roman" w:hAnsi="Times New Roman" w:cs="Times New Roman"/>
                <w:i w:val="1"/>
                <w:iCs w:val="1"/>
              </w:rPr>
              <w:t xml:space="preserve"> must</w:t>
            </w:r>
            <w:r w:rsidRPr="07D29C03" w:rsidR="000657B1">
              <w:rPr>
                <w:rFonts w:ascii="Times New Roman" w:hAnsi="Times New Roman" w:cs="Times New Roman"/>
              </w:rPr>
              <w:t xml:space="preserve"> </w:t>
            </w:r>
            <w:r w:rsidRPr="07D29C03" w:rsidR="00123891">
              <w:rPr>
                <w:rFonts w:ascii="Times New Roman" w:hAnsi="Times New Roman" w:cs="Times New Roman"/>
              </w:rPr>
              <w:t>attempt</w:t>
            </w:r>
            <w:r w:rsidRPr="07D29C03" w:rsidR="000657B1">
              <w:rPr>
                <w:rFonts w:ascii="Times New Roman" w:hAnsi="Times New Roman" w:cs="Times New Roman"/>
              </w:rPr>
              <w:t xml:space="preserve"> the a</w:t>
            </w:r>
            <w:r w:rsidRPr="07D29C03" w:rsidR="244467A7">
              <w:rPr>
                <w:rFonts w:ascii="Times New Roman" w:hAnsi="Times New Roman" w:cs="Times New Roman"/>
              </w:rPr>
              <w:t>ppropriate Praxis</w:t>
            </w:r>
            <w:r w:rsidRPr="07D29C03" w:rsidR="000657B1">
              <w:rPr>
                <w:rFonts w:ascii="Times New Roman" w:hAnsi="Times New Roman" w:cs="Times New Roman"/>
              </w:rPr>
              <w:t xml:space="preserve"> Exam before student teaching</w:t>
            </w:r>
            <w:r w:rsidRPr="07D29C03" w:rsidR="00123891">
              <w:rPr>
                <w:rFonts w:ascii="Times New Roman" w:hAnsi="Times New Roman" w:cs="Times New Roman"/>
              </w:rPr>
              <w:t xml:space="preserve"> and pass it to earn certification</w:t>
            </w:r>
            <w:r w:rsidRPr="07D29C03" w:rsidR="000657B1">
              <w:rPr>
                <w:rFonts w:ascii="Times New Roman" w:hAnsi="Times New Roman" w:cs="Times New Roman"/>
              </w:rPr>
              <w:t xml:space="preserve">. They must also meet the GPA prerequisite required by DESE </w:t>
            </w:r>
            <w:r w:rsidRPr="07D29C03" w:rsidR="5410ED72">
              <w:rPr>
                <w:rFonts w:ascii="Times New Roman" w:hAnsi="Times New Roman" w:cs="Times New Roman"/>
              </w:rPr>
              <w:t>(</w:t>
            </w:r>
            <w:r w:rsidRPr="07D29C03" w:rsidR="000657B1">
              <w:rPr>
                <w:rFonts w:ascii="Times New Roman" w:hAnsi="Times New Roman" w:cs="Times New Roman"/>
              </w:rPr>
              <w:t>3.0 in the content area and professional education).</w:t>
            </w:r>
          </w:p>
        </w:tc>
      </w:tr>
      <w:tr w:rsidRPr="00EE19E1" w:rsidR="005E7025" w:rsidTr="07D29C03" w14:paraId="5398BF6B" w14:textId="77777777">
        <w:trPr>
          <w:trHeight w:val="225"/>
        </w:trPr>
        <w:tc>
          <w:tcPr>
            <w:tcW w:w="9006" w:type="dxa"/>
            <w:gridSpan w:val="7"/>
            <w:noWrap/>
            <w:tcMar/>
          </w:tcPr>
          <w:p w:rsidRPr="00EE19E1" w:rsidR="005E7025" w:rsidP="005E7025" w:rsidRDefault="005E7025" w14:paraId="6B0E3B54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</w:p>
        </w:tc>
        <w:tc>
          <w:tcPr>
            <w:tcW w:w="1030" w:type="dxa"/>
            <w:tcMar/>
          </w:tcPr>
          <w:p w:rsidRPr="005E7025" w:rsidR="005E7025" w:rsidP="005E7025" w:rsidRDefault="005E7025" w14:paraId="1C070007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151C10" w:rsidTr="07D29C03" w14:paraId="73FD4E61" w14:textId="77777777">
        <w:trPr>
          <w:trHeight w:val="225"/>
        </w:trPr>
        <w:tc>
          <w:tcPr>
            <w:tcW w:w="3223" w:type="dxa"/>
            <w:noWrap/>
            <w:tcMar/>
          </w:tcPr>
          <w:p w:rsidRPr="00EE19E1" w:rsidR="00151C10" w:rsidP="00151C10" w:rsidRDefault="00151C10" w14:paraId="25F45286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ED103</w:t>
            </w:r>
          </w:p>
        </w:tc>
        <w:tc>
          <w:tcPr>
            <w:tcW w:w="5156" w:type="dxa"/>
            <w:gridSpan w:val="5"/>
            <w:noWrap/>
            <w:tcMar/>
          </w:tcPr>
          <w:p w:rsidRPr="00EE19E1" w:rsidR="00151C10" w:rsidP="0086393A" w:rsidRDefault="00151C10" w14:paraId="290EB2AD" w14:textId="4BB7620F">
            <w:pPr>
              <w:rPr>
                <w:rFonts w:ascii="Perpetua" w:hAnsi="Perpetua" w:eastAsia="Times New Roman" w:cs="Arial"/>
              </w:rPr>
            </w:pPr>
            <w:r w:rsidRPr="3261B0E8" w:rsidR="00151C10">
              <w:rPr>
                <w:rFonts w:ascii="Perpetua" w:hAnsi="Perpetua" w:eastAsia="Times New Roman" w:cs="Arial"/>
              </w:rPr>
              <w:t>Child Develop</w:t>
            </w:r>
            <w:r w:rsidRPr="3261B0E8" w:rsidR="00754645">
              <w:rPr>
                <w:rFonts w:ascii="Perpetua" w:hAnsi="Perpetua" w:eastAsia="Times New Roman" w:cs="Arial"/>
              </w:rPr>
              <w:t xml:space="preserve"> </w:t>
            </w:r>
            <w:r w:rsidRPr="3261B0E8" w:rsidR="00C85E8F">
              <w:rPr>
                <w:rFonts w:ascii="Perpetua" w:hAnsi="Perpetua" w:eastAsia="Times New Roman" w:cs="Arial"/>
              </w:rPr>
              <w:t xml:space="preserve"> </w:t>
            </w:r>
            <w:r w:rsidRPr="3261B0E8" w:rsidR="3073E722">
              <w:rPr>
                <w:rFonts w:ascii="Perpetua" w:hAnsi="Perpetua" w:eastAsia="Times New Roman" w:cs="Arial"/>
              </w:rPr>
              <w:t xml:space="preserve">                     </w:t>
            </w:r>
          </w:p>
        </w:tc>
        <w:tc>
          <w:tcPr>
            <w:tcW w:w="627" w:type="dxa"/>
            <w:noWrap/>
            <w:tcMar/>
          </w:tcPr>
          <w:p w:rsidRPr="00EE19E1" w:rsidR="00151C10" w:rsidP="00151C10" w:rsidRDefault="00151C10" w14:paraId="33E9621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5E7025" w:rsidR="00151C10" w:rsidP="2888909A" w:rsidRDefault="00151C10" w14:paraId="1B645AD5" w14:textId="453862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0438541F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57B4D77F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ED204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86393A" w:rsidRDefault="00151C10" w14:paraId="4FBC1181" w14:textId="7F3968F2">
            <w:pPr>
              <w:rPr>
                <w:rFonts w:ascii="Perpetua" w:hAnsi="Perpetua" w:eastAsia="Times New Roman" w:cs="Arial"/>
              </w:rPr>
            </w:pPr>
            <w:r w:rsidRPr="3261B0E8" w:rsidR="00151C10">
              <w:rPr>
                <w:rFonts w:ascii="Perpetua" w:hAnsi="Perpetua" w:eastAsia="Times New Roman" w:cs="Arial"/>
              </w:rPr>
              <w:t>Utilizing Fam</w:t>
            </w:r>
            <w:r w:rsidRPr="3261B0E8" w:rsidR="00151C10">
              <w:rPr>
                <w:rFonts w:ascii="Perpetua" w:hAnsi="Perpetua" w:eastAsia="Times New Roman" w:cs="Arial"/>
              </w:rPr>
              <w:t>ily</w:t>
            </w:r>
            <w:r w:rsidRPr="3261B0E8" w:rsidR="00151C10">
              <w:rPr>
                <w:rFonts w:ascii="Perpetua" w:hAnsi="Perpetua" w:eastAsia="Times New Roman" w:cs="Arial"/>
              </w:rPr>
              <w:t>/Comm</w:t>
            </w:r>
            <w:r w:rsidRPr="3261B0E8" w:rsidR="00151C10">
              <w:rPr>
                <w:rFonts w:ascii="Perpetua" w:hAnsi="Perpetua" w:eastAsia="Times New Roman" w:cs="Arial"/>
              </w:rPr>
              <w:t xml:space="preserve">unity </w:t>
            </w:r>
            <w:r w:rsidRPr="3261B0E8" w:rsidR="00151C10">
              <w:rPr>
                <w:rFonts w:ascii="Perpetua" w:hAnsi="Perpetua" w:eastAsia="Times New Roman" w:cs="Arial"/>
              </w:rPr>
              <w:t>Resources</w:t>
            </w:r>
            <w:r w:rsidRPr="3261B0E8" w:rsidR="00754645">
              <w:rPr>
                <w:rFonts w:ascii="Perpetua" w:hAnsi="Perpetua" w:eastAsia="Times New Roman" w:cs="Arial"/>
              </w:rPr>
              <w:t xml:space="preserve"> </w:t>
            </w:r>
            <w:r w:rsidRPr="3261B0E8" w:rsidR="00C85E8F">
              <w:rPr>
                <w:rFonts w:ascii="Perpetua" w:hAnsi="Perpetua" w:eastAsia="Times New Roman" w:cs="Arial"/>
              </w:rPr>
              <w:t xml:space="preserve">  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7CF8710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tcMar/>
          </w:tcPr>
          <w:p w:rsidRPr="00B65F5B" w:rsidR="00151C10" w:rsidP="0161F956" w:rsidRDefault="00151C10" w14:paraId="62161534" w14:textId="61223CAA">
            <w:pPr>
              <w:pStyle w:val="Normal"/>
              <w:jc w:val="right"/>
              <w:rPr>
                <w:rFonts w:ascii="Perpetua" w:hAnsi="Perpetua" w:eastAsia="Times New Roman" w:cs="Arial"/>
                <w:sz w:val="18"/>
                <w:szCs w:val="18"/>
              </w:rPr>
            </w:pPr>
          </w:p>
        </w:tc>
      </w:tr>
      <w:tr w:rsidRPr="00EE19E1" w:rsidR="00151C10" w:rsidTr="07D29C03" w14:paraId="33BC6F0E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7FFFCFC5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ED206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13D2C6B5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Inf</w:t>
            </w:r>
            <w:r>
              <w:rPr>
                <w:rFonts w:ascii="Perpetua" w:hAnsi="Perpetua" w:eastAsia="Times New Roman" w:cs="Arial"/>
              </w:rPr>
              <w:t>ant</w:t>
            </w:r>
            <w:r w:rsidRPr="00EE19E1">
              <w:rPr>
                <w:rFonts w:ascii="Perpetua" w:hAnsi="Perpetua" w:eastAsia="Times New Roman" w:cs="Arial"/>
              </w:rPr>
              <w:t>/Toddler Meth</w:t>
            </w:r>
            <w:r>
              <w:rPr>
                <w:rFonts w:ascii="Perpetua" w:hAnsi="Perpetua" w:eastAsia="Times New Roman" w:cs="Arial"/>
              </w:rPr>
              <w:t>ods &amp; Materials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181DD743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4BD7E015" w14:textId="7BB14242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4782D3A4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5EFD355D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ED207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32F5235A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Inf</w:t>
            </w:r>
            <w:r>
              <w:rPr>
                <w:rFonts w:ascii="Perpetua" w:hAnsi="Perpetua" w:eastAsia="Times New Roman" w:cs="Arial"/>
              </w:rPr>
              <w:t>ant</w:t>
            </w:r>
            <w:r w:rsidRPr="00EE19E1">
              <w:rPr>
                <w:rFonts w:ascii="Perpetua" w:hAnsi="Perpetua" w:eastAsia="Times New Roman" w:cs="Arial"/>
              </w:rPr>
              <w:t>/Toddler Prac</w:t>
            </w:r>
            <w:r>
              <w:rPr>
                <w:rFonts w:ascii="Perpetua" w:hAnsi="Perpetua" w:eastAsia="Times New Roman" w:cs="Arial"/>
              </w:rPr>
              <w:t>ticum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015A032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7536846A" w14:textId="4D541D12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32F87745" w14:textId="77777777">
        <w:trPr>
          <w:trHeight w:val="225"/>
        </w:trPr>
        <w:tc>
          <w:tcPr>
            <w:tcW w:w="3223" w:type="dxa"/>
            <w:noWrap/>
            <w:tcMar/>
          </w:tcPr>
          <w:p w:rsidRPr="00EE19E1" w:rsidR="00151C10" w:rsidP="00151C10" w:rsidRDefault="00151C10" w14:paraId="00FE06A2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ED264</w:t>
            </w:r>
          </w:p>
        </w:tc>
        <w:tc>
          <w:tcPr>
            <w:tcW w:w="5156" w:type="dxa"/>
            <w:gridSpan w:val="5"/>
            <w:noWrap/>
            <w:tcMar/>
          </w:tcPr>
          <w:p w:rsidRPr="00754645" w:rsidR="00151C10" w:rsidP="0086393A" w:rsidRDefault="00151C10" w14:paraId="2C513657" w14:textId="4166CA4E">
            <w:pPr>
              <w:rPr>
                <w:rFonts w:ascii="Perpetua" w:hAnsi="Perpetua" w:eastAsia="Times New Roman" w:cs="Arial"/>
                <w:color w:val="FF0000"/>
              </w:rPr>
            </w:pPr>
            <w:r w:rsidRPr="629C05C3" w:rsidR="00151C10">
              <w:rPr>
                <w:rFonts w:ascii="Perpetua" w:hAnsi="Perpetua" w:eastAsia="Times New Roman" w:cs="Arial"/>
              </w:rPr>
              <w:t>Child Health (</w:t>
            </w:r>
            <w:r w:rsidRPr="629C05C3" w:rsidR="00151C10">
              <w:rPr>
                <w:rFonts w:ascii="Perpetua" w:hAnsi="Perpetua" w:eastAsia="Times New Roman" w:cs="Arial"/>
              </w:rPr>
              <w:t>OL)</w:t>
            </w:r>
            <w:r w:rsidRPr="629C05C3" w:rsidR="00754645">
              <w:rPr>
                <w:rFonts w:ascii="Perpetua" w:hAnsi="Perpetua" w:eastAsia="Times New Roman" w:cs="Arial"/>
              </w:rPr>
              <w:t xml:space="preserve"> </w:t>
            </w:r>
            <w:r w:rsidRPr="629C05C3" w:rsidR="00C85E8F">
              <w:rPr>
                <w:rFonts w:ascii="Perpetua" w:hAnsi="Perpetua" w:eastAsia="Times New Roman" w:cs="Arial"/>
              </w:rPr>
              <w:t xml:space="preserve"> </w:t>
            </w:r>
            <w:r w:rsidRPr="629C05C3" w:rsidR="5CC672C3">
              <w:rPr>
                <w:rFonts w:ascii="Perpetua" w:hAnsi="Perpetua" w:eastAsia="Times New Roman" w:cs="Arial"/>
              </w:rPr>
              <w:t xml:space="preserve"> </w:t>
            </w:r>
            <w:r w:rsidRPr="629C05C3" w:rsidR="5CC672C3">
              <w:rPr>
                <w:rFonts w:ascii="Perpetua" w:hAnsi="Perpetua" w:eastAsia="Times New Roman" w:cs="Arial"/>
              </w:rPr>
              <w:t xml:space="preserve">              </w:t>
            </w:r>
          </w:p>
        </w:tc>
        <w:tc>
          <w:tcPr>
            <w:tcW w:w="627" w:type="dxa"/>
            <w:noWrap/>
            <w:tcMar/>
          </w:tcPr>
          <w:p w:rsidRPr="00EE19E1" w:rsidR="00151C10" w:rsidP="00151C10" w:rsidRDefault="00151C10" w14:paraId="429E7801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546E9FE2" w14:textId="72126073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45B13F6E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016F2A6A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ED308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86393A" w:rsidRDefault="00151C10" w14:paraId="20BAD7E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Organization </w:t>
            </w:r>
            <w:r w:rsidRPr="00EE19E1">
              <w:rPr>
                <w:rFonts w:ascii="Perpetua" w:hAnsi="Perpetua" w:eastAsia="Times New Roman" w:cs="Arial"/>
              </w:rPr>
              <w:t>&amp;Admin</w:t>
            </w:r>
            <w:r>
              <w:rPr>
                <w:rFonts w:ascii="Perpetua" w:hAnsi="Perpetua" w:eastAsia="Times New Roman" w:cs="Arial"/>
              </w:rPr>
              <w:t>istration of</w:t>
            </w:r>
            <w:r w:rsidRPr="00EE19E1">
              <w:rPr>
                <w:rFonts w:ascii="Perpetua" w:hAnsi="Perpetua" w:eastAsia="Times New Roman" w:cs="Arial"/>
              </w:rPr>
              <w:t xml:space="preserve"> EC Prog</w:t>
            </w:r>
            <w:r>
              <w:rPr>
                <w:rFonts w:ascii="Perpetua" w:hAnsi="Perpetua" w:eastAsia="Times New Roman" w:cs="Arial"/>
              </w:rPr>
              <w:t>rams</w:t>
            </w:r>
            <w:r w:rsidR="00754645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3AF9D05A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1CBACF59" w14:textId="7BCC41E6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54C66A84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3BDB3E58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ED315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64F39893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Read</w:t>
            </w:r>
            <w:r>
              <w:rPr>
                <w:rFonts w:ascii="Perpetua" w:hAnsi="Perpetua" w:eastAsia="Times New Roman" w:cs="Arial"/>
              </w:rPr>
              <w:t xml:space="preserve">ing </w:t>
            </w:r>
            <w:r w:rsidRPr="00EE19E1">
              <w:rPr>
                <w:rFonts w:ascii="Perpetua" w:hAnsi="Perpetua" w:eastAsia="Times New Roman" w:cs="Arial"/>
              </w:rPr>
              <w:t xml:space="preserve">&amp;Writing </w:t>
            </w:r>
            <w:r>
              <w:rPr>
                <w:rFonts w:ascii="Perpetua" w:hAnsi="Perpetua" w:eastAsia="Times New Roman" w:cs="Arial"/>
              </w:rPr>
              <w:t xml:space="preserve">with </w:t>
            </w:r>
            <w:r w:rsidRPr="00EE19E1">
              <w:rPr>
                <w:rFonts w:ascii="Perpetua" w:hAnsi="Perpetua" w:eastAsia="Times New Roman" w:cs="Arial"/>
              </w:rPr>
              <w:t>Young</w:t>
            </w:r>
            <w:r>
              <w:rPr>
                <w:rFonts w:ascii="Perpetua" w:hAnsi="Perpetua" w:eastAsia="Times New Roman" w:cs="Arial"/>
              </w:rPr>
              <w:t xml:space="preserve"> Children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70311ABD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4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26DBAE9C" w14:textId="3F000070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2FC769C5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5AF12D9B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ED318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716F8379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Read Assess &amp; Instr</w:t>
            </w:r>
            <w:r>
              <w:rPr>
                <w:rFonts w:ascii="Perpetua" w:hAnsi="Perpetua" w:eastAsia="Times New Roman" w:cs="Arial"/>
              </w:rPr>
              <w:t>uction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5E13B5F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35379121" w14:textId="5064BE8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318FF914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103168A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ED319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5289CB4E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Reading Practicum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0B493EFD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1402269C" w14:textId="59B3B2BE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3DFA9D72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7B5335E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ED324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4247BD41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Methods Teach Math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5534347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4ECD8881" w14:textId="44A931CA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5B512F39" w14:textId="77777777">
        <w:trPr>
          <w:trHeight w:val="25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5276FD6C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ED326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86393A" w:rsidRDefault="00151C10" w14:paraId="39E4FE5D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Children's Lit</w:t>
            </w:r>
            <w:r w:rsidR="00754645">
              <w:rPr>
                <w:rFonts w:ascii="Perpetua" w:hAnsi="Perpetua" w:eastAsia="Times New Roman" w:cs="Arial"/>
              </w:rPr>
              <w:t xml:space="preserve"> </w:t>
            </w:r>
            <w:r w:rsidR="00C85E8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20FEFF5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71977ADC" w14:textId="0C3B38E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14654138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548D8DB9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ED327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5582E140" w14:textId="6D9C3A5C">
            <w:pPr>
              <w:rPr>
                <w:rFonts w:ascii="Perpetua" w:hAnsi="Perpetua" w:eastAsia="Times New Roman" w:cs="Arial"/>
              </w:rPr>
            </w:pPr>
            <w:r w:rsidRPr="629C05C3" w:rsidR="00151C10">
              <w:rPr>
                <w:rFonts w:ascii="Perpetua" w:hAnsi="Perpetua" w:eastAsia="Times New Roman" w:cs="Arial"/>
              </w:rPr>
              <w:t>Creative Arts</w:t>
            </w:r>
            <w:r w:rsidRPr="629C05C3" w:rsidR="00C85E8F">
              <w:rPr>
                <w:rFonts w:ascii="Perpetua" w:hAnsi="Perpetua" w:eastAsia="Times New Roman" w:cs="Arial"/>
              </w:rPr>
              <w:t xml:space="preserve"> </w:t>
            </w:r>
            <w:r w:rsidRPr="629C05C3" w:rsidR="2C82AA1D">
              <w:rPr>
                <w:rFonts w:ascii="Perpetua" w:hAnsi="Perpetua" w:eastAsia="Times New Roman" w:cs="Arial"/>
              </w:rPr>
              <w:t xml:space="preserve">                       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1908356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C85E8F" w:rsidRDefault="00151C10" w14:paraId="6AF6AD5A" w14:textId="3B96C25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6AF61820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0B83CE00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ED329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5A828282" w14:textId="4B8AAC41">
            <w:pPr>
              <w:rPr>
                <w:rFonts w:ascii="Perpetua" w:hAnsi="Perpetua" w:eastAsia="Times New Roman" w:cs="Arial"/>
              </w:rPr>
            </w:pPr>
            <w:r w:rsidRPr="3261B0E8" w:rsidR="00151C10">
              <w:rPr>
                <w:rFonts w:ascii="Perpetua" w:hAnsi="Perpetua" w:eastAsia="Times New Roman" w:cs="Arial"/>
              </w:rPr>
              <w:t>Emergent Lang</w:t>
            </w:r>
            <w:r w:rsidRPr="3261B0E8" w:rsidR="00151C10">
              <w:rPr>
                <w:rFonts w:ascii="Perpetua" w:hAnsi="Perpetua" w:eastAsia="Times New Roman" w:cs="Arial"/>
              </w:rPr>
              <w:t xml:space="preserve">uage 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5BD58B05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2A4317D5" w14:textId="34C6E444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2AABB941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7E0863FB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ED330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22F084CE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Curr</w:t>
            </w:r>
            <w:r>
              <w:rPr>
                <w:rFonts w:ascii="Perpetua" w:hAnsi="Perpetua" w:eastAsia="Times New Roman" w:cs="Arial"/>
              </w:rPr>
              <w:t>iculum</w:t>
            </w:r>
            <w:r w:rsidRPr="00EE19E1">
              <w:rPr>
                <w:rFonts w:ascii="Perpetua" w:hAnsi="Perpetua" w:eastAsia="Times New Roman" w:cs="Arial"/>
              </w:rPr>
              <w:t xml:space="preserve"> Meth</w:t>
            </w:r>
            <w:r>
              <w:rPr>
                <w:rFonts w:ascii="Perpetua" w:hAnsi="Perpetua" w:eastAsia="Times New Roman" w:cs="Arial"/>
              </w:rPr>
              <w:t>ods &amp; Materials</w:t>
            </w:r>
            <w:r w:rsidRPr="00EE19E1">
              <w:rPr>
                <w:rFonts w:ascii="Perpetua" w:hAnsi="Perpetua" w:eastAsia="Times New Roman" w:cs="Arial"/>
              </w:rPr>
              <w:t xml:space="preserve"> </w:t>
            </w:r>
            <w:r>
              <w:rPr>
                <w:rFonts w:ascii="Perpetua" w:hAnsi="Perpetua" w:eastAsia="Times New Roman" w:cs="Arial"/>
              </w:rPr>
              <w:t xml:space="preserve"> </w:t>
            </w:r>
            <w:r w:rsidRPr="00EE19E1">
              <w:rPr>
                <w:rFonts w:ascii="Perpetua" w:hAnsi="Perpetua" w:eastAsia="Times New Roman" w:cs="Arial"/>
              </w:rPr>
              <w:t>ERCH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0023869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6DEFFC37" w14:textId="27609439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76CDF406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18EEAA70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ED331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170D4A87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Curr</w:t>
            </w:r>
            <w:r>
              <w:rPr>
                <w:rFonts w:ascii="Perpetua" w:hAnsi="Perpetua" w:eastAsia="Times New Roman" w:cs="Arial"/>
              </w:rPr>
              <w:t>iculum</w:t>
            </w:r>
            <w:r w:rsidRPr="00EE19E1">
              <w:rPr>
                <w:rFonts w:ascii="Perpetua" w:hAnsi="Perpetua" w:eastAsia="Times New Roman" w:cs="Arial"/>
              </w:rPr>
              <w:t xml:space="preserve"> Meth</w:t>
            </w:r>
            <w:r>
              <w:rPr>
                <w:rFonts w:ascii="Perpetua" w:hAnsi="Perpetua" w:eastAsia="Times New Roman" w:cs="Arial"/>
              </w:rPr>
              <w:t>ods &amp; Materials</w:t>
            </w:r>
            <w:r w:rsidRPr="00EE19E1">
              <w:rPr>
                <w:rFonts w:ascii="Perpetua" w:hAnsi="Perpetua" w:eastAsia="Times New Roman" w:cs="Arial"/>
              </w:rPr>
              <w:t xml:space="preserve"> Prac</w:t>
            </w:r>
            <w:r>
              <w:rPr>
                <w:rFonts w:ascii="Perpetua" w:hAnsi="Perpetua" w:eastAsia="Times New Roman" w:cs="Arial"/>
              </w:rPr>
              <w:t>ticum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73F0ED9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7CD79DCE" w14:textId="109C7FC2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1B0616DE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561784B0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ED332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5F4A2D2D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Screen</w:t>
            </w:r>
            <w:r>
              <w:rPr>
                <w:rFonts w:ascii="Perpetua" w:hAnsi="Perpetua" w:eastAsia="Times New Roman" w:cs="Arial"/>
              </w:rPr>
              <w:t>ing</w:t>
            </w:r>
            <w:r w:rsidRPr="00EE19E1">
              <w:rPr>
                <w:rFonts w:ascii="Perpetua" w:hAnsi="Perpetua" w:eastAsia="Times New Roman" w:cs="Arial"/>
              </w:rPr>
              <w:t>,</w:t>
            </w:r>
            <w:r>
              <w:rPr>
                <w:rFonts w:ascii="Perpetua" w:hAnsi="Perpetua" w:eastAsia="Times New Roman" w:cs="Arial"/>
              </w:rPr>
              <w:t xml:space="preserve"> </w:t>
            </w:r>
            <w:r w:rsidRPr="00EE19E1">
              <w:rPr>
                <w:rFonts w:ascii="Perpetua" w:hAnsi="Perpetua" w:eastAsia="Times New Roman" w:cs="Arial"/>
              </w:rPr>
              <w:t>Diag</w:t>
            </w:r>
            <w:r>
              <w:rPr>
                <w:rFonts w:ascii="Perpetua" w:hAnsi="Perpetua" w:eastAsia="Times New Roman" w:cs="Arial"/>
              </w:rPr>
              <w:t>nosis &amp; Planning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3BB3FE0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03241A00" w14:textId="0DB668FC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271D7672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53A80436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ED333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6FB679FC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Screen</w:t>
            </w:r>
            <w:r>
              <w:rPr>
                <w:rFonts w:ascii="Perpetua" w:hAnsi="Perpetua" w:eastAsia="Times New Roman" w:cs="Arial"/>
              </w:rPr>
              <w:t>ing</w:t>
            </w:r>
            <w:r w:rsidRPr="00EE19E1">
              <w:rPr>
                <w:rFonts w:ascii="Perpetua" w:hAnsi="Perpetua" w:eastAsia="Times New Roman" w:cs="Arial"/>
              </w:rPr>
              <w:t>,</w:t>
            </w:r>
            <w:r>
              <w:rPr>
                <w:rFonts w:ascii="Perpetua" w:hAnsi="Perpetua" w:eastAsia="Times New Roman" w:cs="Arial"/>
              </w:rPr>
              <w:t xml:space="preserve"> </w:t>
            </w:r>
            <w:r w:rsidRPr="00EE19E1">
              <w:rPr>
                <w:rFonts w:ascii="Perpetua" w:hAnsi="Perpetua" w:eastAsia="Times New Roman" w:cs="Arial"/>
              </w:rPr>
              <w:t>Diag</w:t>
            </w:r>
            <w:r>
              <w:rPr>
                <w:rFonts w:ascii="Perpetua" w:hAnsi="Perpetua" w:eastAsia="Times New Roman" w:cs="Arial"/>
              </w:rPr>
              <w:t>nosis &amp; Planning Practicum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4672A7B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3799ECC8" w14:textId="5CD8D5C0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19763FC4" w14:textId="77777777">
        <w:trPr>
          <w:trHeight w:val="225"/>
        </w:trPr>
        <w:tc>
          <w:tcPr>
            <w:tcW w:w="3223" w:type="dxa"/>
            <w:noWrap/>
            <w:tcMar/>
            <w:hideMark/>
          </w:tcPr>
          <w:p w:rsidRPr="00EE19E1" w:rsidR="00151C10" w:rsidP="00151C10" w:rsidRDefault="00151C10" w14:paraId="3055B953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ED337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Pr="00EE19E1" w:rsidR="00151C10" w:rsidP="00151C10" w:rsidRDefault="00151C10" w14:paraId="63B36AA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Curriculum Development</w:t>
            </w:r>
          </w:p>
        </w:tc>
        <w:tc>
          <w:tcPr>
            <w:tcW w:w="627" w:type="dxa"/>
            <w:noWrap/>
            <w:tcMar/>
            <w:hideMark/>
          </w:tcPr>
          <w:p w:rsidRPr="00EE19E1" w:rsidR="00151C10" w:rsidP="00151C10" w:rsidRDefault="00151C10" w14:paraId="7510AAFD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1B7CAFF0" w14:textId="5281E4B8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1702CE00" w:rsidTr="07D29C03" w14:paraId="189A5792">
        <w:trPr>
          <w:trHeight w:val="225"/>
        </w:trPr>
        <w:tc>
          <w:tcPr>
            <w:tcW w:w="3223" w:type="dxa"/>
            <w:noWrap/>
            <w:tcMar/>
            <w:hideMark/>
          </w:tcPr>
          <w:p w:rsidR="23026C52" w:rsidP="1702CE00" w:rsidRDefault="23026C52" w14:paraId="7B2AD1F4" w14:textId="1CA87511">
            <w:pPr>
              <w:pStyle w:val="Normal"/>
              <w:rPr>
                <w:rFonts w:ascii="Perpetua" w:hAnsi="Perpetua" w:eastAsia="Times New Roman" w:cs="Arial"/>
              </w:rPr>
            </w:pPr>
            <w:r w:rsidRPr="1702CE00" w:rsidR="23026C52">
              <w:rPr>
                <w:rFonts w:ascii="Perpetua" w:hAnsi="Perpetua" w:eastAsia="Times New Roman" w:cs="Arial"/>
              </w:rPr>
              <w:t>ED345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="23026C52" w:rsidP="1702CE00" w:rsidRDefault="23026C52" w14:paraId="5040E223" w14:textId="73439081">
            <w:pPr>
              <w:pStyle w:val="Normal"/>
              <w:rPr>
                <w:rFonts w:ascii="Perpetua" w:hAnsi="Perpetua" w:eastAsia="Times New Roman" w:cs="Arial"/>
              </w:rPr>
            </w:pPr>
            <w:r w:rsidRPr="1702CE00" w:rsidR="23026C52">
              <w:rPr>
                <w:rFonts w:ascii="Perpetua" w:hAnsi="Perpetua" w:eastAsia="Times New Roman" w:cs="Arial"/>
              </w:rPr>
              <w:t>Teaching Elementary Science</w:t>
            </w:r>
          </w:p>
        </w:tc>
        <w:tc>
          <w:tcPr>
            <w:tcW w:w="627" w:type="dxa"/>
            <w:noWrap/>
            <w:tcMar/>
            <w:hideMark/>
          </w:tcPr>
          <w:p w:rsidR="23026C52" w:rsidP="1702CE00" w:rsidRDefault="23026C52" w14:paraId="7B8B3B35" w14:textId="3B4AB4AB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1702CE00" w:rsidR="23026C52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="1702CE00" w:rsidP="1702CE00" w:rsidRDefault="1702CE00" w14:paraId="369DDD5B" w14:textId="1177955B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1702CE00" w:rsidTr="07D29C03" w14:paraId="49135492">
        <w:trPr>
          <w:trHeight w:val="225"/>
        </w:trPr>
        <w:tc>
          <w:tcPr>
            <w:tcW w:w="3223" w:type="dxa"/>
            <w:noWrap/>
            <w:tcMar/>
            <w:hideMark/>
          </w:tcPr>
          <w:p w:rsidR="23026C52" w:rsidP="1702CE00" w:rsidRDefault="23026C52" w14:paraId="5126AC0C" w14:textId="7CF9EA03">
            <w:pPr>
              <w:pStyle w:val="Normal"/>
              <w:rPr>
                <w:rFonts w:ascii="Perpetua" w:hAnsi="Perpetua" w:eastAsia="Times New Roman" w:cs="Arial"/>
              </w:rPr>
            </w:pPr>
            <w:r w:rsidRPr="1702CE00" w:rsidR="23026C52">
              <w:rPr>
                <w:rFonts w:ascii="Perpetua" w:hAnsi="Perpetua" w:eastAsia="Times New Roman" w:cs="Arial"/>
              </w:rPr>
              <w:t>ED346</w:t>
            </w:r>
          </w:p>
        </w:tc>
        <w:tc>
          <w:tcPr>
            <w:tcW w:w="5156" w:type="dxa"/>
            <w:gridSpan w:val="5"/>
            <w:noWrap/>
            <w:tcMar/>
            <w:hideMark/>
          </w:tcPr>
          <w:p w:rsidR="23026C52" w:rsidP="1702CE00" w:rsidRDefault="23026C52" w14:paraId="47BC6523" w14:textId="4D9F1997">
            <w:pPr>
              <w:pStyle w:val="Normal"/>
              <w:rPr>
                <w:rFonts w:ascii="Perpetua" w:hAnsi="Perpetua" w:eastAsia="Times New Roman" w:cs="Arial"/>
              </w:rPr>
            </w:pPr>
            <w:r w:rsidRPr="1702CE00" w:rsidR="23026C52">
              <w:rPr>
                <w:rFonts w:ascii="Perpetua" w:hAnsi="Perpetua" w:eastAsia="Times New Roman" w:cs="Arial"/>
              </w:rPr>
              <w:t>Teaching Elementary Social Science</w:t>
            </w:r>
          </w:p>
        </w:tc>
        <w:tc>
          <w:tcPr>
            <w:tcW w:w="627" w:type="dxa"/>
            <w:noWrap/>
            <w:tcMar/>
            <w:hideMark/>
          </w:tcPr>
          <w:p w:rsidR="23026C52" w:rsidP="1702CE00" w:rsidRDefault="23026C52" w14:paraId="70DA0D62" w14:textId="7E44FC1F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1702CE00" w:rsidR="23026C52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="1702CE00" w:rsidP="1702CE00" w:rsidRDefault="1702CE00" w14:paraId="57922C94" w14:textId="60D754F8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43D74BC5" w14:textId="77777777">
        <w:trPr>
          <w:trHeight w:val="225"/>
        </w:trPr>
        <w:tc>
          <w:tcPr>
            <w:tcW w:w="3223" w:type="dxa"/>
            <w:noWrap/>
            <w:tcMar/>
          </w:tcPr>
          <w:p w:rsidRPr="00EE19E1" w:rsidR="00151C10" w:rsidP="00151C10" w:rsidRDefault="00151C10" w14:paraId="6878F0C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MA224</w:t>
            </w:r>
          </w:p>
        </w:tc>
        <w:tc>
          <w:tcPr>
            <w:tcW w:w="5156" w:type="dxa"/>
            <w:gridSpan w:val="5"/>
            <w:noWrap/>
            <w:tcMar/>
          </w:tcPr>
          <w:p w:rsidR="00151C10" w:rsidP="0086393A" w:rsidRDefault="00151C10" w14:paraId="02BB0E4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Math for Elementary/Middle School</w:t>
            </w:r>
            <w:r w:rsidR="00754645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627" w:type="dxa"/>
            <w:noWrap/>
            <w:tcMar/>
          </w:tcPr>
          <w:p w:rsidRPr="00EE19E1" w:rsidR="00151C10" w:rsidP="00151C10" w:rsidRDefault="00151C10" w14:paraId="5D20059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4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30839AD3" w14:textId="2123F789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5A364CED" w14:textId="77777777">
        <w:trPr>
          <w:trHeight w:val="225"/>
        </w:trPr>
        <w:tc>
          <w:tcPr>
            <w:tcW w:w="9006" w:type="dxa"/>
            <w:gridSpan w:val="7"/>
            <w:noWrap/>
            <w:tcMar/>
          </w:tcPr>
          <w:p w:rsidRPr="005E7025" w:rsidR="00151C10" w:rsidP="00151C10" w:rsidRDefault="00151C10" w14:paraId="3582AA78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70D298A1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07338714" w14:textId="77777777">
        <w:trPr>
          <w:trHeight w:val="225"/>
        </w:trPr>
        <w:tc>
          <w:tcPr>
            <w:tcW w:w="3223" w:type="dxa"/>
            <w:noWrap/>
            <w:tcMar/>
          </w:tcPr>
          <w:p w:rsidRPr="005E7025" w:rsidR="00151C10" w:rsidP="00151C10" w:rsidRDefault="00151C10" w14:paraId="7032046D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156" w:type="dxa"/>
            <w:gridSpan w:val="5"/>
            <w:noWrap/>
            <w:tcMar/>
          </w:tcPr>
          <w:p w:rsidRPr="005E7025" w:rsidR="00151C10" w:rsidP="0086393A" w:rsidRDefault="00BE376B" w14:paraId="49E0ABC1" w14:textId="64E8117B">
            <w:pPr>
              <w:rPr>
                <w:rFonts w:ascii="Perpetua" w:hAnsi="Perpetua" w:eastAsia="Times New Roman" w:cs="Arial"/>
              </w:rPr>
            </w:pPr>
            <w:r w:rsidRPr="3261B0E8" w:rsidR="00BE376B">
              <w:rPr>
                <w:rFonts w:ascii="Perpetua" w:hAnsi="Perpetua" w:eastAsia="Times New Roman" w:cs="Arial"/>
              </w:rPr>
              <w:t>Foundations of Education, Diversity, and ELL</w:t>
            </w:r>
            <w:r w:rsidRPr="3261B0E8" w:rsidR="00754645">
              <w:rPr>
                <w:rFonts w:ascii="Perpetua" w:hAnsi="Perpetua" w:eastAsia="Times New Roman" w:cs="Arial"/>
              </w:rPr>
              <w:t xml:space="preserve"> </w:t>
            </w:r>
            <w:r w:rsidRPr="3261B0E8" w:rsidR="00C85E8F">
              <w:rPr>
                <w:rFonts w:ascii="Perpetua" w:hAnsi="Perpetua" w:eastAsia="Times New Roman" w:cs="Arial"/>
              </w:rPr>
              <w:t xml:space="preserve">   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151C10" w14:paraId="4B29E32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2888909A" w:rsidRDefault="00151C10" w14:paraId="20FC396B" w14:textId="198761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Perpetua" w:hAnsi="Perpetua" w:eastAsia="Times New Roman" w:cs="Arial"/>
                <w:sz w:val="18"/>
                <w:szCs w:val="18"/>
              </w:rPr>
            </w:pPr>
          </w:p>
        </w:tc>
      </w:tr>
      <w:tr w:rsidRPr="00EE19E1" w:rsidR="00151C10" w:rsidTr="07D29C03" w14:paraId="768F0B57" w14:textId="77777777">
        <w:trPr>
          <w:trHeight w:val="225"/>
        </w:trPr>
        <w:tc>
          <w:tcPr>
            <w:tcW w:w="3223" w:type="dxa"/>
            <w:noWrap/>
            <w:tcMar/>
          </w:tcPr>
          <w:p w:rsidRPr="005E7025" w:rsidR="00151C10" w:rsidP="00151C10" w:rsidRDefault="00151C10" w14:paraId="5ED1CF7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156" w:type="dxa"/>
            <w:gridSpan w:val="5"/>
            <w:noWrap/>
            <w:tcMar/>
          </w:tcPr>
          <w:p w:rsidRPr="005E7025" w:rsidR="00151C10" w:rsidP="00151C10" w:rsidRDefault="00BE376B" w14:paraId="3212350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  <w:r w:rsidR="00C85E8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151C10" w14:paraId="7F89D523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2888909A" w:rsidRDefault="00151C10" w14:paraId="65C2A05D" w14:textId="3026C1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41BD5A07" w14:textId="77777777">
        <w:trPr>
          <w:trHeight w:val="225"/>
        </w:trPr>
        <w:tc>
          <w:tcPr>
            <w:tcW w:w="3223" w:type="dxa"/>
            <w:noWrap/>
            <w:tcMar/>
          </w:tcPr>
          <w:p w:rsidRPr="005E7025" w:rsidR="00151C10" w:rsidP="00151C10" w:rsidRDefault="00151C10" w14:paraId="68B2F69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ED453</w:t>
            </w:r>
          </w:p>
        </w:tc>
        <w:tc>
          <w:tcPr>
            <w:tcW w:w="5156" w:type="dxa"/>
            <w:gridSpan w:val="5"/>
            <w:noWrap/>
            <w:tcMar/>
          </w:tcPr>
          <w:p w:rsidRPr="005E7025" w:rsidR="00151C10" w:rsidP="00151C10" w:rsidRDefault="00BE376B" w14:paraId="34AB3E4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151C10" w14:paraId="2881C6F9" w14:textId="63146739">
            <w:pPr>
              <w:jc w:val="right"/>
              <w:rPr>
                <w:rFonts w:ascii="Perpetua" w:hAnsi="Perpetua" w:eastAsia="Times New Roman" w:cs="Arial"/>
              </w:rPr>
            </w:pPr>
            <w:r w:rsidRPr="1702CE00" w:rsidR="237134FC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15BAFE6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2446723A" w14:textId="77777777">
        <w:trPr>
          <w:trHeight w:val="225"/>
        </w:trPr>
        <w:tc>
          <w:tcPr>
            <w:tcW w:w="3223" w:type="dxa"/>
            <w:noWrap/>
            <w:tcMar/>
          </w:tcPr>
          <w:p w:rsidRPr="005E7025" w:rsidR="00151C10" w:rsidP="00151C10" w:rsidRDefault="00151C10" w14:paraId="18339E6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F17AA9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156" w:type="dxa"/>
            <w:gridSpan w:val="5"/>
            <w:noWrap/>
            <w:tcMar/>
          </w:tcPr>
          <w:p w:rsidRPr="005E7025" w:rsidR="00151C10" w:rsidP="00151C10" w:rsidRDefault="00151C10" w14:paraId="0F4FAEE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 &amp; Methods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151C10" w14:paraId="7EF6A312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56DAD5B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7E2FD28F" w14:textId="77777777">
        <w:trPr>
          <w:trHeight w:val="225"/>
        </w:trPr>
        <w:tc>
          <w:tcPr>
            <w:tcW w:w="3223" w:type="dxa"/>
            <w:noWrap/>
            <w:tcMar/>
          </w:tcPr>
          <w:p w:rsidRPr="005E7025" w:rsidR="00151C10" w:rsidP="00151C10" w:rsidRDefault="00151C10" w14:paraId="3D98E83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F17AA9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156" w:type="dxa"/>
            <w:gridSpan w:val="5"/>
            <w:noWrap/>
            <w:tcMar/>
          </w:tcPr>
          <w:p w:rsidRPr="005E7025" w:rsidR="00151C10" w:rsidP="00151C10" w:rsidRDefault="00151C10" w14:paraId="2E12962D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151C10" w14:paraId="1A17F54C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242A19E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002D964F" w14:textId="77777777">
        <w:trPr>
          <w:trHeight w:val="225"/>
        </w:trPr>
        <w:tc>
          <w:tcPr>
            <w:tcW w:w="3223" w:type="dxa"/>
            <w:noWrap/>
            <w:tcMar/>
          </w:tcPr>
          <w:p w:rsidRPr="005E7025" w:rsidR="00151C10" w:rsidP="00151C10" w:rsidRDefault="00151C10" w14:paraId="0BADA187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5156" w:type="dxa"/>
            <w:gridSpan w:val="5"/>
            <w:noWrap/>
            <w:tcMar/>
          </w:tcPr>
          <w:p w:rsidRPr="005E7025" w:rsidR="00151C10" w:rsidP="00151C10" w:rsidRDefault="00151C10" w14:paraId="1F1A68F9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Educational Psychology</w:t>
            </w:r>
            <w:r w:rsidR="00C85E8F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151C10" w14:paraId="5339E362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shd w:val="clear" w:color="auto" w:fill="auto"/>
            <w:tcMar/>
          </w:tcPr>
          <w:p w:rsidRPr="00B65F5B" w:rsidR="00151C10" w:rsidP="00151C10" w:rsidRDefault="00151C10" w14:paraId="6ED51904" w14:textId="51C44146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4A582FB0" w14:textId="77777777">
        <w:trPr>
          <w:trHeight w:val="225"/>
        </w:trPr>
        <w:tc>
          <w:tcPr>
            <w:tcW w:w="3223" w:type="dxa"/>
            <w:noWrap/>
            <w:tcMar/>
          </w:tcPr>
          <w:p w:rsidRPr="005E7025" w:rsidR="00151C10" w:rsidP="00151C10" w:rsidRDefault="00151C10" w14:paraId="6FEBFEE2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156" w:type="dxa"/>
            <w:gridSpan w:val="5"/>
            <w:noWrap/>
            <w:tcMar/>
          </w:tcPr>
          <w:p w:rsidRPr="005E7025" w:rsidR="00151C10" w:rsidP="00151C10" w:rsidRDefault="00151C10" w14:paraId="4B9E080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151C10" w14:paraId="08A7F52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30" w:type="dxa"/>
            <w:shd w:val="clear" w:color="auto" w:fill="auto"/>
            <w:tcMar/>
          </w:tcPr>
          <w:p w:rsidRPr="005E7025" w:rsidR="00151C10" w:rsidP="00151C10" w:rsidRDefault="00151C10" w14:paraId="2E749A82" w14:textId="1842E8EC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6732B0EE" w14:textId="77777777">
        <w:trPr>
          <w:trHeight w:val="225"/>
        </w:trPr>
        <w:tc>
          <w:tcPr>
            <w:tcW w:w="3223" w:type="dxa"/>
            <w:noWrap/>
            <w:tcMar/>
          </w:tcPr>
          <w:p w:rsidRPr="005E7025" w:rsidR="00151C10" w:rsidP="00151C10" w:rsidRDefault="00151C10" w14:paraId="342A5133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156" w:type="dxa"/>
            <w:gridSpan w:val="5"/>
            <w:noWrap/>
            <w:tcMar/>
          </w:tcPr>
          <w:p w:rsidRPr="005E7025" w:rsidR="00151C10" w:rsidP="0086393A" w:rsidRDefault="00151C10" w14:paraId="5679D855" w14:textId="67460D15">
            <w:pPr>
              <w:rPr>
                <w:rFonts w:ascii="Perpetua" w:hAnsi="Perpetua" w:eastAsia="Times New Roman" w:cs="Arial"/>
              </w:rPr>
            </w:pPr>
            <w:r w:rsidRPr="3261B0E8" w:rsidR="00151C10">
              <w:rPr>
                <w:rFonts w:ascii="Perpetua" w:hAnsi="Perpetua" w:eastAsia="Times New Roman" w:cs="Arial"/>
              </w:rPr>
              <w:t>Psych of the Exceptional Child</w:t>
            </w:r>
            <w:r w:rsidRPr="3261B0E8" w:rsidR="00151C10">
              <w:rPr>
                <w:rFonts w:ascii="Perpetua" w:hAnsi="Perpetua" w:eastAsia="Times New Roman" w:cs="Arial"/>
              </w:rPr>
              <w:t xml:space="preserve">  </w:t>
            </w:r>
            <w:r w:rsidRPr="3261B0E8" w:rsidR="00754645">
              <w:rPr>
                <w:rFonts w:ascii="Perpetua" w:hAnsi="Perpetua" w:eastAsia="Times New Roman" w:cs="Arial"/>
              </w:rPr>
              <w:t xml:space="preserve"> </w:t>
            </w:r>
            <w:r w:rsidRPr="3261B0E8" w:rsidR="45AE56CC">
              <w:rPr>
                <w:rFonts w:ascii="Perpetua" w:hAnsi="Perpetua" w:eastAsia="Times New Roman" w:cs="Arial"/>
              </w:rPr>
              <w:t xml:space="preserve">   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151C10" w14:paraId="1B6D27AC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30" w:type="dxa"/>
            <w:shd w:val="clear" w:color="auto" w:fill="auto"/>
            <w:tcMar/>
          </w:tcPr>
          <w:p w:rsidRPr="005E7025" w:rsidR="00151C10" w:rsidP="0161F956" w:rsidRDefault="00151C10" w14:paraId="4597AF73" w14:textId="6415915A">
            <w:pPr>
              <w:jc w:val="right"/>
              <w:rPr>
                <w:rFonts w:ascii="Perpetua" w:hAnsi="Perpetua" w:eastAsia="Times New Roman" w:cs="Arial"/>
                <w:sz w:val="18"/>
                <w:szCs w:val="18"/>
              </w:rPr>
            </w:pPr>
          </w:p>
        </w:tc>
      </w:tr>
      <w:tr w:rsidRPr="00EE19E1" w:rsidR="00151C10" w:rsidTr="07D29C03" w14:paraId="5504EBB9" w14:textId="77777777">
        <w:trPr>
          <w:trHeight w:val="225"/>
        </w:trPr>
        <w:tc>
          <w:tcPr>
            <w:tcW w:w="8379" w:type="dxa"/>
            <w:gridSpan w:val="6"/>
            <w:noWrap/>
            <w:tcMar/>
          </w:tcPr>
          <w:p w:rsidRPr="007D7A11" w:rsidR="00151C10" w:rsidP="00151C10" w:rsidRDefault="00151C10" w14:paraId="1EBA98B8" w14:textId="77777777">
            <w:pPr>
              <w:rPr>
                <w:rFonts w:ascii="Perpetua" w:hAnsi="Perpetua" w:eastAsia="Times New Roman" w:cs="Arial"/>
                <w:sz w:val="36"/>
                <w:szCs w:val="36"/>
              </w:rPr>
            </w:pPr>
            <w:r w:rsidRPr="007D7A11">
              <w:rPr>
                <w:rFonts w:ascii="Perpetua" w:hAnsi="Perpetua" w:eastAsia="Times New Roman" w:cs="Arial"/>
                <w:sz w:val="36"/>
                <w:szCs w:val="36"/>
              </w:rPr>
              <w:t>Total Hours Required for Cert</w:t>
            </w:r>
            <w:r>
              <w:rPr>
                <w:rFonts w:ascii="Perpetua" w:hAnsi="Perpetua" w:eastAsia="Times New Roman" w:cs="Arial"/>
                <w:sz w:val="36"/>
                <w:szCs w:val="36"/>
              </w:rPr>
              <w:t>ification</w:t>
            </w:r>
            <w:r w:rsidRPr="007D7A11">
              <w:rPr>
                <w:rFonts w:ascii="Perpetua" w:hAnsi="Perpetua" w:eastAsia="Times New Roman" w:cs="Arial"/>
                <w:sz w:val="36"/>
                <w:szCs w:val="36"/>
              </w:rPr>
              <w:t xml:space="preserve"> Only in ECE</w:t>
            </w:r>
          </w:p>
        </w:tc>
        <w:tc>
          <w:tcPr>
            <w:tcW w:w="627" w:type="dxa"/>
            <w:noWrap/>
            <w:tcMar/>
          </w:tcPr>
          <w:p w:rsidRPr="005E7025" w:rsidR="00151C10" w:rsidP="00151C10" w:rsidRDefault="00F17AA9" w14:paraId="778180CA" w14:textId="49ABE4DB">
            <w:pPr>
              <w:jc w:val="right"/>
              <w:rPr>
                <w:rFonts w:ascii="Perpetua" w:hAnsi="Perpetua" w:eastAsia="Times New Roman" w:cs="Arial"/>
              </w:rPr>
            </w:pPr>
            <w:r w:rsidRPr="1702CE00" w:rsidR="00F17AA9">
              <w:rPr>
                <w:rFonts w:ascii="Perpetua" w:hAnsi="Perpetua" w:eastAsia="Times New Roman" w:cs="Arial"/>
              </w:rPr>
              <w:t>7</w:t>
            </w:r>
            <w:r w:rsidRPr="1702CE00" w:rsidR="6DF64124">
              <w:rPr>
                <w:rFonts w:ascii="Perpetua" w:hAnsi="Perpetua" w:eastAsia="Times New Roman" w:cs="Arial"/>
              </w:rPr>
              <w:t>5</w:t>
            </w:r>
          </w:p>
        </w:tc>
        <w:tc>
          <w:tcPr>
            <w:tcW w:w="1030" w:type="dxa"/>
            <w:tcMar/>
          </w:tcPr>
          <w:p w:rsidRPr="005E7025" w:rsidR="00151C10" w:rsidP="00151C10" w:rsidRDefault="00151C10" w14:paraId="3E36BD3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51C10" w:rsidTr="07D29C03" w14:paraId="37219AB6" w14:textId="77777777">
        <w:trPr>
          <w:trHeight w:val="225"/>
        </w:trPr>
        <w:tc>
          <w:tcPr>
            <w:tcW w:w="10036" w:type="dxa"/>
            <w:gridSpan w:val="8"/>
            <w:noWrap/>
            <w:tcMar/>
            <w:vAlign w:val="center"/>
          </w:tcPr>
          <w:p w:rsidRPr="005E7025" w:rsidR="00151C10" w:rsidP="00151C10" w:rsidRDefault="00F17AA9" w14:paraId="38D3F9C4" w14:textId="2E318DCA">
            <w:pPr>
              <w:rPr>
                <w:rFonts w:ascii="Perpetua" w:hAnsi="Perpetua" w:eastAsia="Times New Roman" w:cs="Arial"/>
              </w:rPr>
            </w:pPr>
            <w:r w:rsidRPr="1702CE00" w:rsidR="00F17AA9">
              <w:rPr>
                <w:rFonts w:ascii="Perpetua" w:hAnsi="Perpetua" w:eastAsia="Times New Roman" w:cs="Arial"/>
              </w:rPr>
              <w:t>+</w:t>
            </w:r>
            <w:r w:rsidRPr="1702CE00" w:rsidR="00151C10">
              <w:rPr>
                <w:rFonts w:ascii="Perpetua" w:hAnsi="Perpetua" w:eastAsia="Times New Roman" w:cs="Arial"/>
              </w:rPr>
              <w:t xml:space="preserve">Must have </w:t>
            </w:r>
            <w:r w:rsidRPr="1702CE00" w:rsidR="00123891">
              <w:rPr>
                <w:rFonts w:ascii="Perpetua" w:hAnsi="Perpetua" w:eastAsia="Times New Roman" w:cs="Arial"/>
              </w:rPr>
              <w:t>attempted</w:t>
            </w:r>
            <w:r w:rsidRPr="1702CE00" w:rsidR="00151C10">
              <w:rPr>
                <w:rFonts w:ascii="Perpetua" w:hAnsi="Perpetua" w:eastAsia="Times New Roman" w:cs="Arial"/>
              </w:rPr>
              <w:t xml:space="preserve"> Content Exam to enroll</w:t>
            </w:r>
            <w:r w:rsidRPr="1702CE00" w:rsidR="6DF04C29">
              <w:rPr>
                <w:rFonts w:ascii="Perpetua" w:hAnsi="Perpetua" w:eastAsia="Times New Roman" w:cs="Arial"/>
              </w:rPr>
              <w:t>.</w:t>
            </w:r>
          </w:p>
        </w:tc>
      </w:tr>
      <w:tr w:rsidRPr="00EE19E1" w:rsidR="00151C10" w:rsidTr="07D29C03" w14:paraId="42CA7B11" w14:textId="77777777">
        <w:trPr>
          <w:trHeight w:val="225"/>
        </w:trPr>
        <w:tc>
          <w:tcPr>
            <w:tcW w:w="4765" w:type="dxa"/>
            <w:gridSpan w:val="3"/>
            <w:noWrap/>
            <w:tcMar/>
            <w:vAlign w:val="center"/>
          </w:tcPr>
          <w:p w:rsidRPr="00ED6454" w:rsidR="00151C10" w:rsidP="00151C10" w:rsidRDefault="00151C10" w14:paraId="1F390F09" w14:textId="6812F03E">
            <w:pPr>
              <w:rPr>
                <w:rFonts w:ascii="Perpetua" w:hAnsi="Perpetua" w:eastAsia="Times New Roman" w:cs="Arial"/>
              </w:rPr>
            </w:pPr>
            <w:r w:rsidRPr="1702CE00" w:rsidR="6DF04C29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5271" w:type="dxa"/>
            <w:gridSpan w:val="5"/>
            <w:tcMar/>
            <w:vAlign w:val="center"/>
          </w:tcPr>
          <w:p w:rsidR="00151C10" w:rsidP="1702CE00" w:rsidRDefault="00151C10" w14:paraId="50A0C5A0">
            <w:pPr>
              <w:rPr>
                <w:rFonts w:ascii="Perpetua" w:hAnsi="Perpetua" w:eastAsia="Times New Roman" w:cs="Arial"/>
              </w:rPr>
            </w:pPr>
            <w:r w:rsidRPr="1702CE00" w:rsidR="00151C10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EE19E1" w:rsidP="002E2B30" w:rsidRDefault="00EE19E1" w14:paraId="6CE02340" w14:textId="77777777"/>
    <w:sectPr w:rsidR="00EE19E1" w:rsidSect="002E2B30">
      <w:pgSz w:w="12240" w:h="15840" w:orient="portrait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657B1"/>
    <w:rsid w:val="00123891"/>
    <w:rsid w:val="00151C10"/>
    <w:rsid w:val="001722D8"/>
    <w:rsid w:val="00206652"/>
    <w:rsid w:val="00246A95"/>
    <w:rsid w:val="002479C0"/>
    <w:rsid w:val="00275E7A"/>
    <w:rsid w:val="002E2B30"/>
    <w:rsid w:val="003968CF"/>
    <w:rsid w:val="004476DA"/>
    <w:rsid w:val="005E7025"/>
    <w:rsid w:val="006A51B9"/>
    <w:rsid w:val="00754645"/>
    <w:rsid w:val="007A2A3D"/>
    <w:rsid w:val="007D7A11"/>
    <w:rsid w:val="007E265A"/>
    <w:rsid w:val="008464E8"/>
    <w:rsid w:val="0086393A"/>
    <w:rsid w:val="00871415"/>
    <w:rsid w:val="009066BB"/>
    <w:rsid w:val="00977446"/>
    <w:rsid w:val="009D089C"/>
    <w:rsid w:val="009F517D"/>
    <w:rsid w:val="00A3126C"/>
    <w:rsid w:val="00B24387"/>
    <w:rsid w:val="00B65F5B"/>
    <w:rsid w:val="00BE376B"/>
    <w:rsid w:val="00C1287E"/>
    <w:rsid w:val="00C85E8F"/>
    <w:rsid w:val="00C93CE6"/>
    <w:rsid w:val="00C95042"/>
    <w:rsid w:val="00CE52C0"/>
    <w:rsid w:val="00DC26DA"/>
    <w:rsid w:val="00ED6454"/>
    <w:rsid w:val="00EE19E1"/>
    <w:rsid w:val="00F17AA9"/>
    <w:rsid w:val="0161F956"/>
    <w:rsid w:val="0182667C"/>
    <w:rsid w:val="07D29C03"/>
    <w:rsid w:val="080ED825"/>
    <w:rsid w:val="0AB94F32"/>
    <w:rsid w:val="0BEDE569"/>
    <w:rsid w:val="0C2376E1"/>
    <w:rsid w:val="108FEA7C"/>
    <w:rsid w:val="1120C072"/>
    <w:rsid w:val="12AE7033"/>
    <w:rsid w:val="13797E73"/>
    <w:rsid w:val="1437F755"/>
    <w:rsid w:val="1702CE00"/>
    <w:rsid w:val="1D88D6D6"/>
    <w:rsid w:val="23026C52"/>
    <w:rsid w:val="237134FC"/>
    <w:rsid w:val="244467A7"/>
    <w:rsid w:val="2592F60B"/>
    <w:rsid w:val="2888909A"/>
    <w:rsid w:val="2C82AA1D"/>
    <w:rsid w:val="2EC9C230"/>
    <w:rsid w:val="3073E722"/>
    <w:rsid w:val="3261B0E8"/>
    <w:rsid w:val="32A5C7A6"/>
    <w:rsid w:val="336B6A34"/>
    <w:rsid w:val="372B3562"/>
    <w:rsid w:val="37D47271"/>
    <w:rsid w:val="3C5B3A3F"/>
    <w:rsid w:val="420F48C0"/>
    <w:rsid w:val="45AE56CC"/>
    <w:rsid w:val="46AF4BF2"/>
    <w:rsid w:val="4801ECA2"/>
    <w:rsid w:val="4B4639DF"/>
    <w:rsid w:val="4BD8C72D"/>
    <w:rsid w:val="4BE9A77C"/>
    <w:rsid w:val="4E583FD4"/>
    <w:rsid w:val="509586DF"/>
    <w:rsid w:val="51C2D608"/>
    <w:rsid w:val="52315740"/>
    <w:rsid w:val="5410ED72"/>
    <w:rsid w:val="57107C84"/>
    <w:rsid w:val="586A125E"/>
    <w:rsid w:val="5A49B8AF"/>
    <w:rsid w:val="5A7DE2E1"/>
    <w:rsid w:val="5A7DE2E1"/>
    <w:rsid w:val="5BD277C5"/>
    <w:rsid w:val="5CC672C3"/>
    <w:rsid w:val="618BEE27"/>
    <w:rsid w:val="629C05C3"/>
    <w:rsid w:val="6752C0B0"/>
    <w:rsid w:val="6779AAE6"/>
    <w:rsid w:val="6C8029E4"/>
    <w:rsid w:val="6D47265E"/>
    <w:rsid w:val="6D662023"/>
    <w:rsid w:val="6D78F2DA"/>
    <w:rsid w:val="6DF04C29"/>
    <w:rsid w:val="6DF64124"/>
    <w:rsid w:val="6E7C6A4C"/>
    <w:rsid w:val="6EA64203"/>
    <w:rsid w:val="6F5F8229"/>
    <w:rsid w:val="73580D8A"/>
    <w:rsid w:val="738D1E67"/>
    <w:rsid w:val="74273C5A"/>
    <w:rsid w:val="7881F992"/>
    <w:rsid w:val="7CDB496E"/>
    <w:rsid w:val="7F8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4B47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2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C3698-F3D3-45FD-A77C-232DA2593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E8997-85E1-4D94-ABA1-009EF5529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21947-3F8E-4210-805B-C674115B4262}">
  <ds:schemaRefs>
    <ds:schemaRef ds:uri="http://purl.org/dc/terms/"/>
    <ds:schemaRef ds:uri="http://purl.org/dc/elements/1.1/"/>
    <ds:schemaRef ds:uri="6c869679-bf51-4be5-aeda-5609207c74d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9a0af30-9aad-481a-a52e-8e42910fed32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9</revision>
  <dcterms:created xsi:type="dcterms:W3CDTF">2020-08-06T18:49:00.0000000Z</dcterms:created>
  <dcterms:modified xsi:type="dcterms:W3CDTF">2024-07-24T18:21:36.7765027Z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