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42B" w:rsidRPr="003B642B" w:rsidRDefault="003B642B" w:rsidP="003B642B">
      <w:pPr>
        <w:pStyle w:val="NoSpacing"/>
        <w:jc w:val="center"/>
        <w:rPr>
          <w:b/>
        </w:rPr>
      </w:pPr>
      <w:r w:rsidRPr="003B642B">
        <w:rPr>
          <w:b/>
        </w:rPr>
        <w:t>CENTRAL METHODIST UNIVERSITY</w:t>
      </w:r>
    </w:p>
    <w:p w:rsidR="003B642B" w:rsidRPr="003B642B" w:rsidRDefault="003B642B" w:rsidP="003B642B">
      <w:pPr>
        <w:pStyle w:val="NoSpacing"/>
        <w:jc w:val="center"/>
        <w:rPr>
          <w:b/>
        </w:rPr>
      </w:pPr>
      <w:r w:rsidRPr="003B642B">
        <w:rPr>
          <w:b/>
        </w:rPr>
        <w:t xml:space="preserve">DEPARTMENT OF NURSING </w:t>
      </w:r>
    </w:p>
    <w:p w:rsidR="003B642B" w:rsidRDefault="003B642B" w:rsidP="003B642B">
      <w:pPr>
        <w:pStyle w:val="NoSpacing"/>
        <w:jc w:val="center"/>
        <w:rPr>
          <w:b/>
        </w:rPr>
      </w:pPr>
      <w:r>
        <w:rPr>
          <w:b/>
        </w:rPr>
        <w:t>SYSTEMATIC</w:t>
      </w:r>
      <w:r w:rsidR="006F4A0E">
        <w:rPr>
          <w:b/>
        </w:rPr>
        <w:t xml:space="preserve"> PROGRAM</w:t>
      </w:r>
      <w:r>
        <w:rPr>
          <w:b/>
        </w:rPr>
        <w:t xml:space="preserve"> EVALUATION PLAN </w:t>
      </w:r>
    </w:p>
    <w:p w:rsidR="003B642B" w:rsidRDefault="003B642B" w:rsidP="003B642B">
      <w:pPr>
        <w:pStyle w:val="NoSpacing"/>
        <w:jc w:val="center"/>
        <w:rPr>
          <w:b/>
        </w:rPr>
      </w:pPr>
      <w:r>
        <w:rPr>
          <w:b/>
        </w:rPr>
        <w:t xml:space="preserve">PROGRAMS:  MSN-Clinical Nurse </w:t>
      </w:r>
      <w:r w:rsidR="00426BF9">
        <w:rPr>
          <w:b/>
        </w:rPr>
        <w:t>Leader (MSN-CNL)</w:t>
      </w:r>
      <w:r w:rsidR="00EC4D7F">
        <w:rPr>
          <w:b/>
        </w:rPr>
        <w:t>, and MSN-Nurse Educator (MSN-NE)</w:t>
      </w:r>
    </w:p>
    <w:p w:rsidR="001B392D" w:rsidRDefault="001B392D" w:rsidP="003B642B">
      <w:pPr>
        <w:pStyle w:val="NoSpacing"/>
        <w:jc w:val="center"/>
        <w:rPr>
          <w:b/>
        </w:rPr>
      </w:pPr>
      <w:r>
        <w:rPr>
          <w:b/>
        </w:rPr>
        <w:t>Fall Meeting: Annual summary MSN-CNL/NE (</w:t>
      </w:r>
      <w:r w:rsidR="00A74E25">
        <w:rPr>
          <w:b/>
        </w:rPr>
        <w:t>Aug 1</w:t>
      </w:r>
      <w:r>
        <w:rPr>
          <w:b/>
        </w:rPr>
        <w:t xml:space="preserve"> – </w:t>
      </w:r>
      <w:r w:rsidR="00A74E25">
        <w:rPr>
          <w:b/>
        </w:rPr>
        <w:t>July 3</w:t>
      </w:r>
      <w:r>
        <w:rPr>
          <w:b/>
        </w:rPr>
        <w:t>1)</w:t>
      </w:r>
    </w:p>
    <w:p w:rsidR="00282AB8" w:rsidRDefault="00282AB8" w:rsidP="003B642B">
      <w:pPr>
        <w:pStyle w:val="NoSpacing"/>
        <w:jc w:val="center"/>
        <w:rPr>
          <w:b/>
        </w:rPr>
      </w:pPr>
      <w:r>
        <w:rPr>
          <w:b/>
        </w:rPr>
        <w:t xml:space="preserve">Report for </w:t>
      </w:r>
      <w:r w:rsidR="000575B6">
        <w:rPr>
          <w:b/>
        </w:rPr>
        <w:t>AY1</w:t>
      </w:r>
      <w:r w:rsidR="005950CC">
        <w:rPr>
          <w:b/>
        </w:rPr>
        <w:t>7-18</w:t>
      </w:r>
    </w:p>
    <w:p w:rsidR="00BB60AB" w:rsidRDefault="00BB60AB">
      <w:pPr>
        <w:rPr>
          <w:u w:val="single"/>
        </w:rPr>
      </w:pPr>
    </w:p>
    <w:p w:rsidR="003B642B" w:rsidRPr="002B50AB" w:rsidRDefault="001C5E5A">
      <w:pPr>
        <w:rPr>
          <w:b/>
          <w:sz w:val="28"/>
          <w:szCs w:val="28"/>
          <w:u w:val="single"/>
        </w:rPr>
      </w:pPr>
      <w:r w:rsidRPr="002B50AB">
        <w:rPr>
          <w:b/>
          <w:sz w:val="28"/>
          <w:szCs w:val="28"/>
          <w:u w:val="single"/>
        </w:rPr>
        <w:t>CCNE Standard I:  Program Quality:  Mission and Governance</w:t>
      </w:r>
    </w:p>
    <w:p w:rsidR="002B50AB" w:rsidRDefault="003B642B">
      <w:r>
        <w:t xml:space="preserve">The mission, goals, and expected </w:t>
      </w:r>
      <w:r w:rsidR="00BB60AB">
        <w:t>program</w:t>
      </w:r>
      <w:r>
        <w:t xml:space="preserve"> outcomes are congruent with those of the parent institution, reflect professional nursing standards and guidelines, and consider the needs and expectations of the community of interest.  Policies of the parent institution and nursing program clearly support the program’s mission, goals, and expected outcomes.  The faculty and students of the program are involved in the governance of the program and in the ongoing efforts to improve quality. </w:t>
      </w:r>
    </w:p>
    <w:p w:rsidR="00BB60AB" w:rsidRDefault="00095B6D" w:rsidP="00BB60AB">
      <w:pPr>
        <w:spacing w:after="0"/>
      </w:pPr>
      <w:r w:rsidRPr="00C65E6C">
        <w:rPr>
          <w:u w:val="single"/>
        </w:rPr>
        <w:t>Key Element I-A</w:t>
      </w:r>
      <w:r w:rsidR="00AD6EE0">
        <w:t xml:space="preserve">:  The mission, goals, and expected </w:t>
      </w:r>
      <w:r w:rsidR="00BB60AB">
        <w:t>program</w:t>
      </w:r>
      <w:r w:rsidR="00AD6EE0">
        <w:t xml:space="preserve"> outcomes of the program are</w:t>
      </w:r>
      <w:r w:rsidR="00BB60AB">
        <w:t>:</w:t>
      </w:r>
    </w:p>
    <w:p w:rsidR="00BB60AB" w:rsidRDefault="00AD6EE0" w:rsidP="00BB60AB">
      <w:pPr>
        <w:pStyle w:val="ListParagraph"/>
        <w:numPr>
          <w:ilvl w:val="0"/>
          <w:numId w:val="7"/>
        </w:numPr>
      </w:pPr>
      <w:r>
        <w:t>congruent with those of the parent institution</w:t>
      </w:r>
      <w:r w:rsidR="00BB60AB">
        <w:t>;</w:t>
      </w:r>
      <w:r>
        <w:t xml:space="preserve"> and </w:t>
      </w:r>
    </w:p>
    <w:p w:rsidR="001C5E5A" w:rsidRDefault="00AD6EE0" w:rsidP="00BB60AB">
      <w:pPr>
        <w:pStyle w:val="ListParagraph"/>
        <w:numPr>
          <w:ilvl w:val="0"/>
          <w:numId w:val="7"/>
        </w:numPr>
      </w:pPr>
      <w:r>
        <w:t>consistent with the relevant professional nursing standards and guidelines for the preparation of nursing professionals.</w:t>
      </w:r>
      <w:r w:rsidR="00DC1D8D">
        <w:t xml:space="preserve"> </w:t>
      </w:r>
    </w:p>
    <w:tbl>
      <w:tblPr>
        <w:tblStyle w:val="TableGrid"/>
        <w:tblW w:w="0" w:type="auto"/>
        <w:tblLayout w:type="fixed"/>
        <w:tblLook w:val="04A0" w:firstRow="1" w:lastRow="0" w:firstColumn="1" w:lastColumn="0" w:noHBand="0" w:noVBand="1"/>
      </w:tblPr>
      <w:tblGrid>
        <w:gridCol w:w="1615"/>
        <w:gridCol w:w="1980"/>
        <w:gridCol w:w="1800"/>
        <w:gridCol w:w="1440"/>
        <w:gridCol w:w="1890"/>
        <w:gridCol w:w="2250"/>
        <w:gridCol w:w="810"/>
        <w:gridCol w:w="1440"/>
        <w:gridCol w:w="1080"/>
      </w:tblGrid>
      <w:tr w:rsidR="001B392D" w:rsidRPr="00B712E6" w:rsidTr="00B712E6">
        <w:tc>
          <w:tcPr>
            <w:tcW w:w="1615" w:type="dxa"/>
          </w:tcPr>
          <w:p w:rsidR="001B392D" w:rsidRPr="00B712E6" w:rsidRDefault="001B392D">
            <w:pPr>
              <w:rPr>
                <w:b/>
                <w:sz w:val="20"/>
                <w:szCs w:val="20"/>
              </w:rPr>
            </w:pPr>
            <w:r w:rsidRPr="00B712E6">
              <w:rPr>
                <w:b/>
                <w:sz w:val="20"/>
                <w:szCs w:val="20"/>
              </w:rPr>
              <w:t>Evaluation Component</w:t>
            </w:r>
          </w:p>
        </w:tc>
        <w:tc>
          <w:tcPr>
            <w:tcW w:w="1980" w:type="dxa"/>
          </w:tcPr>
          <w:p w:rsidR="001B392D" w:rsidRPr="00B712E6" w:rsidRDefault="001B392D">
            <w:pPr>
              <w:rPr>
                <w:b/>
                <w:sz w:val="20"/>
                <w:szCs w:val="20"/>
              </w:rPr>
            </w:pPr>
            <w:r w:rsidRPr="00B712E6">
              <w:rPr>
                <w:b/>
                <w:sz w:val="20"/>
                <w:szCs w:val="20"/>
              </w:rPr>
              <w:t>Documentation</w:t>
            </w:r>
          </w:p>
        </w:tc>
        <w:tc>
          <w:tcPr>
            <w:tcW w:w="1800" w:type="dxa"/>
          </w:tcPr>
          <w:p w:rsidR="001B392D" w:rsidRPr="00B712E6" w:rsidRDefault="001B392D">
            <w:pPr>
              <w:rPr>
                <w:b/>
                <w:sz w:val="20"/>
                <w:szCs w:val="20"/>
              </w:rPr>
            </w:pPr>
            <w:r w:rsidRPr="00B712E6">
              <w:rPr>
                <w:b/>
                <w:sz w:val="20"/>
                <w:szCs w:val="20"/>
              </w:rPr>
              <w:t>Responsible Person/People</w:t>
            </w:r>
          </w:p>
        </w:tc>
        <w:tc>
          <w:tcPr>
            <w:tcW w:w="1440" w:type="dxa"/>
          </w:tcPr>
          <w:p w:rsidR="001B392D" w:rsidRPr="00B712E6" w:rsidRDefault="001B392D">
            <w:pPr>
              <w:rPr>
                <w:b/>
                <w:sz w:val="20"/>
                <w:szCs w:val="20"/>
              </w:rPr>
            </w:pPr>
            <w:r w:rsidRPr="00B712E6">
              <w:rPr>
                <w:b/>
                <w:sz w:val="20"/>
                <w:szCs w:val="20"/>
              </w:rPr>
              <w:t>Frequency of Assessment</w:t>
            </w:r>
          </w:p>
        </w:tc>
        <w:tc>
          <w:tcPr>
            <w:tcW w:w="1890" w:type="dxa"/>
          </w:tcPr>
          <w:p w:rsidR="001B392D" w:rsidRPr="00B712E6" w:rsidRDefault="001B392D">
            <w:pPr>
              <w:rPr>
                <w:b/>
                <w:sz w:val="20"/>
                <w:szCs w:val="20"/>
              </w:rPr>
            </w:pPr>
            <w:r w:rsidRPr="00B712E6">
              <w:rPr>
                <w:b/>
                <w:sz w:val="20"/>
                <w:szCs w:val="20"/>
              </w:rPr>
              <w:t>Assessment Method</w:t>
            </w:r>
          </w:p>
        </w:tc>
        <w:tc>
          <w:tcPr>
            <w:tcW w:w="2250" w:type="dxa"/>
          </w:tcPr>
          <w:p w:rsidR="001B392D" w:rsidRPr="00B712E6" w:rsidRDefault="001B392D">
            <w:pPr>
              <w:rPr>
                <w:b/>
                <w:sz w:val="20"/>
                <w:szCs w:val="20"/>
              </w:rPr>
            </w:pPr>
            <w:r w:rsidRPr="00B712E6">
              <w:rPr>
                <w:b/>
                <w:sz w:val="20"/>
                <w:szCs w:val="20"/>
              </w:rPr>
              <w:t>Benchmark</w:t>
            </w:r>
          </w:p>
        </w:tc>
        <w:tc>
          <w:tcPr>
            <w:tcW w:w="810" w:type="dxa"/>
          </w:tcPr>
          <w:p w:rsidR="001B392D" w:rsidRPr="00B712E6" w:rsidRDefault="00B712E6">
            <w:pPr>
              <w:rPr>
                <w:b/>
                <w:sz w:val="20"/>
                <w:szCs w:val="20"/>
              </w:rPr>
            </w:pPr>
            <w:r>
              <w:rPr>
                <w:b/>
                <w:sz w:val="20"/>
                <w:szCs w:val="20"/>
              </w:rPr>
              <w:t>Report</w:t>
            </w:r>
          </w:p>
        </w:tc>
        <w:tc>
          <w:tcPr>
            <w:tcW w:w="1440" w:type="dxa"/>
          </w:tcPr>
          <w:p w:rsidR="001B392D" w:rsidRPr="00B712E6" w:rsidRDefault="001B392D">
            <w:pPr>
              <w:rPr>
                <w:b/>
                <w:sz w:val="20"/>
                <w:szCs w:val="20"/>
              </w:rPr>
            </w:pPr>
            <w:r w:rsidRPr="00B712E6">
              <w:rPr>
                <w:b/>
                <w:sz w:val="20"/>
                <w:szCs w:val="20"/>
              </w:rPr>
              <w:t>Results</w:t>
            </w:r>
          </w:p>
        </w:tc>
        <w:tc>
          <w:tcPr>
            <w:tcW w:w="1080" w:type="dxa"/>
          </w:tcPr>
          <w:p w:rsidR="001B392D" w:rsidRPr="00B712E6" w:rsidRDefault="001B392D">
            <w:pPr>
              <w:rPr>
                <w:b/>
                <w:sz w:val="20"/>
                <w:szCs w:val="20"/>
              </w:rPr>
            </w:pPr>
            <w:r w:rsidRPr="00B712E6">
              <w:rPr>
                <w:b/>
                <w:sz w:val="20"/>
                <w:szCs w:val="20"/>
              </w:rPr>
              <w:t>Action</w:t>
            </w:r>
          </w:p>
          <w:p w:rsidR="001B392D" w:rsidRPr="00B712E6" w:rsidRDefault="001B392D">
            <w:pPr>
              <w:rPr>
                <w:b/>
                <w:sz w:val="20"/>
                <w:szCs w:val="20"/>
              </w:rPr>
            </w:pPr>
            <w:r w:rsidRPr="00B712E6">
              <w:rPr>
                <w:b/>
                <w:sz w:val="20"/>
                <w:szCs w:val="20"/>
              </w:rPr>
              <w:t>Plan (Y/N)</w:t>
            </w:r>
          </w:p>
        </w:tc>
      </w:tr>
      <w:tr w:rsidR="00282AB8" w:rsidTr="00B712E6">
        <w:tc>
          <w:tcPr>
            <w:tcW w:w="1615" w:type="dxa"/>
          </w:tcPr>
          <w:p w:rsidR="00282AB8" w:rsidRDefault="00282AB8" w:rsidP="00282AB8">
            <w:r>
              <w:t xml:space="preserve">University Mission Statement, University Values, Nursing Department Philosophy, and Program Outcomes </w:t>
            </w:r>
          </w:p>
        </w:tc>
        <w:tc>
          <w:tcPr>
            <w:tcW w:w="1980" w:type="dxa"/>
          </w:tcPr>
          <w:p w:rsidR="00282AB8" w:rsidRDefault="00282AB8" w:rsidP="00282AB8">
            <w:r>
              <w:t>University website, University CGES catalog; Student Handbook for MSN; Department of Nursing syllabi</w:t>
            </w:r>
          </w:p>
        </w:tc>
        <w:tc>
          <w:tcPr>
            <w:tcW w:w="1800" w:type="dxa"/>
          </w:tcPr>
          <w:p w:rsidR="00282AB8" w:rsidRDefault="00282AB8" w:rsidP="00282AB8">
            <w:r>
              <w:t xml:space="preserve">Program Administrator, Nursing Program Coordinators, Clinical Coordinator, and Nursing Programs Assessment Committee </w:t>
            </w:r>
          </w:p>
        </w:tc>
        <w:tc>
          <w:tcPr>
            <w:tcW w:w="1440" w:type="dxa"/>
          </w:tcPr>
          <w:p w:rsidR="00282AB8" w:rsidRDefault="00282AB8" w:rsidP="00282AB8">
            <w:r>
              <w:t>Annual Review</w:t>
            </w:r>
          </w:p>
        </w:tc>
        <w:tc>
          <w:tcPr>
            <w:tcW w:w="1890" w:type="dxa"/>
          </w:tcPr>
          <w:p w:rsidR="00282AB8" w:rsidRDefault="00282AB8" w:rsidP="00282AB8">
            <w:r>
              <w:t>Review website, catalogs, handbooks, syllabi</w:t>
            </w:r>
          </w:p>
        </w:tc>
        <w:tc>
          <w:tcPr>
            <w:tcW w:w="2250" w:type="dxa"/>
          </w:tcPr>
          <w:p w:rsidR="00282AB8" w:rsidRDefault="00282AB8" w:rsidP="00282AB8">
            <w:r>
              <w:t xml:space="preserve">Congruency between all documents; professional standards evident in documents </w:t>
            </w:r>
          </w:p>
        </w:tc>
        <w:tc>
          <w:tcPr>
            <w:tcW w:w="810" w:type="dxa"/>
          </w:tcPr>
          <w:p w:rsidR="00282AB8" w:rsidRDefault="00282AB8" w:rsidP="00282AB8">
            <w:r>
              <w:t>Fall</w:t>
            </w:r>
          </w:p>
          <w:p w:rsidR="00282AB8" w:rsidRDefault="00282AB8" w:rsidP="00282AB8"/>
          <w:p w:rsidR="00282AB8" w:rsidRDefault="00282AB8" w:rsidP="00282AB8"/>
          <w:p w:rsidR="00282AB8" w:rsidRDefault="00282AB8" w:rsidP="00282AB8"/>
          <w:p w:rsidR="00282AB8" w:rsidRDefault="00282AB8" w:rsidP="00282AB8"/>
          <w:p w:rsidR="00282AB8" w:rsidRDefault="00282AB8" w:rsidP="00282AB8"/>
          <w:p w:rsidR="00282AB8" w:rsidRDefault="00282AB8" w:rsidP="00282AB8"/>
          <w:p w:rsidR="00282AB8" w:rsidRDefault="00282AB8" w:rsidP="00282AB8"/>
          <w:p w:rsidR="00282AB8" w:rsidRDefault="00282AB8" w:rsidP="00282AB8"/>
          <w:p w:rsidR="00282AB8" w:rsidRDefault="00282AB8" w:rsidP="00282AB8"/>
          <w:p w:rsidR="00282AB8" w:rsidRDefault="00282AB8" w:rsidP="00282AB8"/>
          <w:p w:rsidR="00282AB8" w:rsidRDefault="00282AB8" w:rsidP="00282AB8"/>
        </w:tc>
        <w:tc>
          <w:tcPr>
            <w:tcW w:w="1440" w:type="dxa"/>
          </w:tcPr>
          <w:p w:rsidR="00282AB8" w:rsidRDefault="00282AB8" w:rsidP="00282AB8">
            <w:r>
              <w:t>Met</w:t>
            </w:r>
          </w:p>
        </w:tc>
        <w:tc>
          <w:tcPr>
            <w:tcW w:w="1080" w:type="dxa"/>
          </w:tcPr>
          <w:p w:rsidR="00282AB8" w:rsidRDefault="00282AB8" w:rsidP="00282AB8">
            <w:r>
              <w:t>No</w:t>
            </w:r>
          </w:p>
        </w:tc>
      </w:tr>
      <w:tr w:rsidR="00282AB8" w:rsidTr="00B712E6">
        <w:tc>
          <w:tcPr>
            <w:tcW w:w="1615" w:type="dxa"/>
          </w:tcPr>
          <w:p w:rsidR="00282AB8" w:rsidRPr="002506E8" w:rsidRDefault="00282AB8" w:rsidP="00282AB8">
            <w:r>
              <w:rPr>
                <w:i/>
              </w:rPr>
              <w:lastRenderedPageBreak/>
              <w:t xml:space="preserve">Essentials of Baccalaureate Education for Professional Nursing </w:t>
            </w:r>
            <w:proofErr w:type="gramStart"/>
            <w:r>
              <w:rPr>
                <w:i/>
              </w:rPr>
              <w:t xml:space="preserve">Practice </w:t>
            </w:r>
            <w:r>
              <w:t xml:space="preserve"> (</w:t>
            </w:r>
            <w:proofErr w:type="gramEnd"/>
            <w:r>
              <w:t xml:space="preserve">AACN, 2008), </w:t>
            </w:r>
            <w:r>
              <w:rPr>
                <w:i/>
              </w:rPr>
              <w:t xml:space="preserve"> Essentials of Master’s Education in Nursing </w:t>
            </w:r>
            <w:r>
              <w:t>(AACN, 2011)</w:t>
            </w:r>
          </w:p>
        </w:tc>
        <w:tc>
          <w:tcPr>
            <w:tcW w:w="1980" w:type="dxa"/>
          </w:tcPr>
          <w:p w:rsidR="00282AB8" w:rsidRDefault="00282AB8" w:rsidP="00282AB8">
            <w:r>
              <w:t>Nursing Program Outcomes for:</w:t>
            </w:r>
          </w:p>
          <w:p w:rsidR="00282AB8" w:rsidRDefault="00282AB8" w:rsidP="00282AB8"/>
          <w:p w:rsidR="00282AB8" w:rsidRDefault="00282AB8" w:rsidP="00282AB8">
            <w:r>
              <w:t>Masters level</w:t>
            </w:r>
          </w:p>
          <w:p w:rsidR="00282AB8" w:rsidRDefault="00282AB8" w:rsidP="00282AB8">
            <w:pPr>
              <w:pStyle w:val="ListParagraph"/>
              <w:numPr>
                <w:ilvl w:val="0"/>
                <w:numId w:val="13"/>
              </w:numPr>
            </w:pPr>
            <w:r>
              <w:t>CNL</w:t>
            </w:r>
          </w:p>
          <w:p w:rsidR="00282AB8" w:rsidRDefault="00282AB8" w:rsidP="00282AB8">
            <w:pPr>
              <w:pStyle w:val="ListParagraph"/>
              <w:numPr>
                <w:ilvl w:val="0"/>
                <w:numId w:val="13"/>
              </w:numPr>
            </w:pPr>
            <w:r>
              <w:t>NE</w:t>
            </w:r>
          </w:p>
          <w:p w:rsidR="00282AB8" w:rsidRDefault="00282AB8" w:rsidP="00282AB8"/>
        </w:tc>
        <w:tc>
          <w:tcPr>
            <w:tcW w:w="1800" w:type="dxa"/>
          </w:tcPr>
          <w:p w:rsidR="00282AB8" w:rsidRDefault="00282AB8" w:rsidP="00282AB8">
            <w:r>
              <w:t>Program Administrator, Nursing Program Coordinators, Clinical Coordinator, and Nursing Programs Assessment Committee</w:t>
            </w:r>
          </w:p>
        </w:tc>
        <w:tc>
          <w:tcPr>
            <w:tcW w:w="1440" w:type="dxa"/>
          </w:tcPr>
          <w:p w:rsidR="00282AB8" w:rsidRDefault="00282AB8" w:rsidP="00282AB8">
            <w:r>
              <w:t>Annual Review</w:t>
            </w:r>
          </w:p>
        </w:tc>
        <w:tc>
          <w:tcPr>
            <w:tcW w:w="1890" w:type="dxa"/>
          </w:tcPr>
          <w:p w:rsidR="00282AB8" w:rsidRDefault="00282AB8" w:rsidP="00282AB8">
            <w:r>
              <w:t>Review of Program Outcomes, syllabi</w:t>
            </w:r>
          </w:p>
        </w:tc>
        <w:tc>
          <w:tcPr>
            <w:tcW w:w="2250" w:type="dxa"/>
          </w:tcPr>
          <w:p w:rsidR="00282AB8" w:rsidRDefault="00282AB8" w:rsidP="00282AB8">
            <w:r>
              <w:t>Consistency between documents; professional standards evident in documents</w:t>
            </w:r>
          </w:p>
        </w:tc>
        <w:tc>
          <w:tcPr>
            <w:tcW w:w="810" w:type="dxa"/>
          </w:tcPr>
          <w:p w:rsidR="00282AB8" w:rsidRDefault="00282AB8" w:rsidP="00282AB8">
            <w:r>
              <w:t>Fall</w:t>
            </w:r>
          </w:p>
        </w:tc>
        <w:tc>
          <w:tcPr>
            <w:tcW w:w="1440" w:type="dxa"/>
          </w:tcPr>
          <w:p w:rsidR="00282AB8" w:rsidRDefault="00282AB8" w:rsidP="00282AB8">
            <w:r>
              <w:t>Met</w:t>
            </w:r>
          </w:p>
        </w:tc>
        <w:tc>
          <w:tcPr>
            <w:tcW w:w="1080" w:type="dxa"/>
          </w:tcPr>
          <w:p w:rsidR="00282AB8" w:rsidRDefault="00282AB8" w:rsidP="00282AB8">
            <w:r>
              <w:t>No</w:t>
            </w:r>
          </w:p>
        </w:tc>
      </w:tr>
    </w:tbl>
    <w:p w:rsidR="001C5E5A" w:rsidRDefault="001C5E5A"/>
    <w:p w:rsidR="00F96469" w:rsidRDefault="00F96469" w:rsidP="00BB60AB">
      <w:pPr>
        <w:spacing w:after="0"/>
      </w:pPr>
      <w:r w:rsidRPr="00C65E6C">
        <w:rPr>
          <w:u w:val="single"/>
        </w:rPr>
        <w:t>Key Element I-B:</w:t>
      </w:r>
      <w:r>
        <w:t xml:space="preserve">  The mission, goals, and expected student outcomes are reviewed and periodically revised, as appropriate, to reflect:</w:t>
      </w:r>
    </w:p>
    <w:p w:rsidR="00F96469" w:rsidRDefault="00F96469" w:rsidP="00F96469">
      <w:pPr>
        <w:pStyle w:val="ListParagraph"/>
        <w:numPr>
          <w:ilvl w:val="0"/>
          <w:numId w:val="1"/>
        </w:numPr>
      </w:pPr>
      <w:r>
        <w:t>professional nursing standards and guidelines; and</w:t>
      </w:r>
    </w:p>
    <w:p w:rsidR="00F96469" w:rsidRDefault="00F96469" w:rsidP="00F96469">
      <w:pPr>
        <w:pStyle w:val="ListParagraph"/>
        <w:numPr>
          <w:ilvl w:val="0"/>
          <w:numId w:val="1"/>
        </w:numPr>
      </w:pPr>
      <w:r>
        <w:t xml:space="preserve">the needs and expectations of the community of interest.  </w:t>
      </w:r>
    </w:p>
    <w:tbl>
      <w:tblPr>
        <w:tblStyle w:val="TableGrid"/>
        <w:tblW w:w="14305" w:type="dxa"/>
        <w:tblLayout w:type="fixed"/>
        <w:tblLook w:val="04A0" w:firstRow="1" w:lastRow="0" w:firstColumn="1" w:lastColumn="0" w:noHBand="0" w:noVBand="1"/>
      </w:tblPr>
      <w:tblGrid>
        <w:gridCol w:w="1615"/>
        <w:gridCol w:w="1980"/>
        <w:gridCol w:w="1800"/>
        <w:gridCol w:w="1440"/>
        <w:gridCol w:w="1890"/>
        <w:gridCol w:w="2160"/>
        <w:gridCol w:w="1080"/>
        <w:gridCol w:w="1260"/>
        <w:gridCol w:w="1080"/>
      </w:tblGrid>
      <w:tr w:rsidR="001B392D" w:rsidRPr="00B712E6" w:rsidTr="00320D8A">
        <w:tc>
          <w:tcPr>
            <w:tcW w:w="1615" w:type="dxa"/>
          </w:tcPr>
          <w:p w:rsidR="001B392D" w:rsidRPr="00B712E6" w:rsidRDefault="001B392D" w:rsidP="001B392D">
            <w:pPr>
              <w:rPr>
                <w:b/>
                <w:sz w:val="20"/>
                <w:szCs w:val="20"/>
              </w:rPr>
            </w:pPr>
            <w:r w:rsidRPr="00B712E6">
              <w:rPr>
                <w:b/>
                <w:sz w:val="20"/>
                <w:szCs w:val="20"/>
              </w:rPr>
              <w:t>Evaluation Component</w:t>
            </w:r>
          </w:p>
        </w:tc>
        <w:tc>
          <w:tcPr>
            <w:tcW w:w="1980" w:type="dxa"/>
          </w:tcPr>
          <w:p w:rsidR="001B392D" w:rsidRPr="00B712E6" w:rsidRDefault="001B392D" w:rsidP="001B392D">
            <w:pPr>
              <w:rPr>
                <w:b/>
                <w:sz w:val="20"/>
                <w:szCs w:val="20"/>
              </w:rPr>
            </w:pPr>
            <w:r w:rsidRPr="00B712E6">
              <w:rPr>
                <w:b/>
                <w:sz w:val="20"/>
                <w:szCs w:val="20"/>
              </w:rPr>
              <w:t>Documentation</w:t>
            </w:r>
          </w:p>
        </w:tc>
        <w:tc>
          <w:tcPr>
            <w:tcW w:w="1800" w:type="dxa"/>
          </w:tcPr>
          <w:p w:rsidR="001B392D" w:rsidRPr="00B712E6" w:rsidRDefault="001B392D" w:rsidP="001B392D">
            <w:pPr>
              <w:rPr>
                <w:b/>
                <w:sz w:val="20"/>
                <w:szCs w:val="20"/>
              </w:rPr>
            </w:pPr>
            <w:r w:rsidRPr="00B712E6">
              <w:rPr>
                <w:b/>
                <w:sz w:val="20"/>
                <w:szCs w:val="20"/>
              </w:rPr>
              <w:t>Responsible Person/People</w:t>
            </w:r>
          </w:p>
        </w:tc>
        <w:tc>
          <w:tcPr>
            <w:tcW w:w="1440" w:type="dxa"/>
          </w:tcPr>
          <w:p w:rsidR="001B392D" w:rsidRPr="00B712E6" w:rsidRDefault="001B392D" w:rsidP="001B392D">
            <w:pPr>
              <w:rPr>
                <w:b/>
                <w:sz w:val="20"/>
                <w:szCs w:val="20"/>
              </w:rPr>
            </w:pPr>
            <w:r w:rsidRPr="00B712E6">
              <w:rPr>
                <w:b/>
                <w:sz w:val="20"/>
                <w:szCs w:val="20"/>
              </w:rPr>
              <w:t>Frequency of Assessment</w:t>
            </w:r>
          </w:p>
        </w:tc>
        <w:tc>
          <w:tcPr>
            <w:tcW w:w="1890" w:type="dxa"/>
          </w:tcPr>
          <w:p w:rsidR="001B392D" w:rsidRPr="00B712E6" w:rsidRDefault="001B392D" w:rsidP="001B392D">
            <w:pPr>
              <w:rPr>
                <w:b/>
                <w:sz w:val="20"/>
                <w:szCs w:val="20"/>
              </w:rPr>
            </w:pPr>
            <w:r w:rsidRPr="00B712E6">
              <w:rPr>
                <w:b/>
                <w:sz w:val="20"/>
                <w:szCs w:val="20"/>
              </w:rPr>
              <w:t>Assessment Method</w:t>
            </w:r>
          </w:p>
        </w:tc>
        <w:tc>
          <w:tcPr>
            <w:tcW w:w="2160" w:type="dxa"/>
          </w:tcPr>
          <w:p w:rsidR="001B392D" w:rsidRPr="00B712E6" w:rsidRDefault="001B392D" w:rsidP="001B392D">
            <w:pPr>
              <w:rPr>
                <w:b/>
                <w:sz w:val="20"/>
                <w:szCs w:val="20"/>
              </w:rPr>
            </w:pPr>
            <w:r w:rsidRPr="00B712E6">
              <w:rPr>
                <w:b/>
                <w:sz w:val="20"/>
                <w:szCs w:val="20"/>
              </w:rPr>
              <w:t>Benchmark</w:t>
            </w:r>
          </w:p>
        </w:tc>
        <w:tc>
          <w:tcPr>
            <w:tcW w:w="1080" w:type="dxa"/>
          </w:tcPr>
          <w:p w:rsidR="001B392D" w:rsidRPr="00B712E6" w:rsidRDefault="00B712E6" w:rsidP="001B392D">
            <w:pPr>
              <w:rPr>
                <w:b/>
                <w:sz w:val="20"/>
                <w:szCs w:val="20"/>
              </w:rPr>
            </w:pPr>
            <w:r>
              <w:rPr>
                <w:b/>
                <w:sz w:val="20"/>
                <w:szCs w:val="20"/>
              </w:rPr>
              <w:t>Report</w:t>
            </w:r>
          </w:p>
        </w:tc>
        <w:tc>
          <w:tcPr>
            <w:tcW w:w="1260" w:type="dxa"/>
          </w:tcPr>
          <w:p w:rsidR="001B392D" w:rsidRPr="00B712E6" w:rsidRDefault="001B392D" w:rsidP="001B392D">
            <w:pPr>
              <w:rPr>
                <w:b/>
                <w:sz w:val="20"/>
                <w:szCs w:val="20"/>
              </w:rPr>
            </w:pPr>
            <w:r w:rsidRPr="00B712E6">
              <w:rPr>
                <w:b/>
                <w:sz w:val="20"/>
                <w:szCs w:val="20"/>
              </w:rPr>
              <w:t>Results</w:t>
            </w:r>
          </w:p>
        </w:tc>
        <w:tc>
          <w:tcPr>
            <w:tcW w:w="1080" w:type="dxa"/>
          </w:tcPr>
          <w:p w:rsidR="001B392D" w:rsidRPr="00B712E6" w:rsidRDefault="001B392D" w:rsidP="001B392D">
            <w:pPr>
              <w:rPr>
                <w:b/>
                <w:sz w:val="20"/>
                <w:szCs w:val="20"/>
              </w:rPr>
            </w:pPr>
            <w:r w:rsidRPr="00B712E6">
              <w:rPr>
                <w:b/>
                <w:sz w:val="20"/>
                <w:szCs w:val="20"/>
              </w:rPr>
              <w:t>Action</w:t>
            </w:r>
          </w:p>
          <w:p w:rsidR="001B392D" w:rsidRPr="00B712E6" w:rsidRDefault="001B392D" w:rsidP="001B392D">
            <w:pPr>
              <w:rPr>
                <w:b/>
                <w:sz w:val="20"/>
                <w:szCs w:val="20"/>
              </w:rPr>
            </w:pPr>
            <w:r w:rsidRPr="00B712E6">
              <w:rPr>
                <w:b/>
                <w:sz w:val="20"/>
                <w:szCs w:val="20"/>
              </w:rPr>
              <w:t>Plan (Y/N)</w:t>
            </w:r>
          </w:p>
        </w:tc>
      </w:tr>
      <w:tr w:rsidR="001B392D" w:rsidTr="00A37A41">
        <w:tc>
          <w:tcPr>
            <w:tcW w:w="1615" w:type="dxa"/>
          </w:tcPr>
          <w:p w:rsidR="001B392D" w:rsidRDefault="001B392D" w:rsidP="002E7E53">
            <w:r>
              <w:t>Mission, goals and expected student outcomes compared with professional standards</w:t>
            </w:r>
          </w:p>
        </w:tc>
        <w:tc>
          <w:tcPr>
            <w:tcW w:w="1980" w:type="dxa"/>
          </w:tcPr>
          <w:p w:rsidR="001B392D" w:rsidRDefault="001B392D" w:rsidP="00320D8A">
            <w:r>
              <w:t>Professional accreditation reports (HLC, CCNE, MOSBN); certification rates; graduation rates; job placement rates; achievement of student outcomes/course objectives</w:t>
            </w:r>
            <w:r w:rsidR="00320D8A">
              <w:t>, and program outcomes</w:t>
            </w:r>
            <w:r>
              <w:t xml:space="preserve">; student rating of self and program </w:t>
            </w:r>
            <w:r>
              <w:lastRenderedPageBreak/>
              <w:t>for achievement of program outcomes</w:t>
            </w:r>
          </w:p>
        </w:tc>
        <w:tc>
          <w:tcPr>
            <w:tcW w:w="1800" w:type="dxa"/>
          </w:tcPr>
          <w:p w:rsidR="001B392D" w:rsidRDefault="001B392D" w:rsidP="002E7E53">
            <w:r>
              <w:lastRenderedPageBreak/>
              <w:t>Program Administrator, Nursing Program Coordinators, Clinical Coordinator, and Nursing Programs Assessment Committee</w:t>
            </w:r>
          </w:p>
        </w:tc>
        <w:tc>
          <w:tcPr>
            <w:tcW w:w="1440" w:type="dxa"/>
          </w:tcPr>
          <w:p w:rsidR="001B392D" w:rsidRDefault="001B392D" w:rsidP="002E7E53">
            <w:r>
              <w:t>Annual Review</w:t>
            </w:r>
          </w:p>
        </w:tc>
        <w:tc>
          <w:tcPr>
            <w:tcW w:w="1890" w:type="dxa"/>
          </w:tcPr>
          <w:p w:rsidR="001B392D" w:rsidRDefault="001B392D" w:rsidP="00D5057E">
            <w:r>
              <w:t xml:space="preserve">Review actual achievement rate for identified criteria with established thresholds </w:t>
            </w:r>
          </w:p>
        </w:tc>
        <w:tc>
          <w:tcPr>
            <w:tcW w:w="2160" w:type="dxa"/>
          </w:tcPr>
          <w:p w:rsidR="001B392D" w:rsidRDefault="001B392D" w:rsidP="002E7E53">
            <w:r>
              <w:t>HLC: full accreditation</w:t>
            </w:r>
          </w:p>
          <w:p w:rsidR="001B392D" w:rsidRDefault="001B392D" w:rsidP="002E7E53"/>
          <w:p w:rsidR="001B392D" w:rsidRDefault="001B392D" w:rsidP="002E7E53">
            <w:r>
              <w:t>CCNE: Full accreditation</w:t>
            </w:r>
          </w:p>
          <w:p w:rsidR="001B392D" w:rsidRDefault="001B392D" w:rsidP="002E7E53"/>
          <w:p w:rsidR="001B392D" w:rsidRDefault="001B392D" w:rsidP="002E7E53">
            <w:r>
              <w:t>Certification pass rates: 80%</w:t>
            </w:r>
          </w:p>
          <w:p w:rsidR="001B392D" w:rsidRDefault="001B392D" w:rsidP="002E7E53"/>
          <w:p w:rsidR="00C67F4A" w:rsidRDefault="00E54FF7" w:rsidP="002E7E53">
            <w:r>
              <w:t xml:space="preserve">Number of Graduates: MSN </w:t>
            </w:r>
          </w:p>
          <w:p w:rsidR="00320D8A" w:rsidRDefault="00320D8A" w:rsidP="002E7E53"/>
          <w:p w:rsidR="005950CC" w:rsidRDefault="005950CC"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582875" w:rsidRDefault="00582875" w:rsidP="00C0232A"/>
          <w:p w:rsidR="00E54FF7" w:rsidRPr="003C51CC" w:rsidRDefault="00E54FF7" w:rsidP="00C0232A">
            <w:r w:rsidRPr="003C51CC">
              <w:t>MSN students report they are in a job utilizing knowledge/</w:t>
            </w:r>
            <w:r w:rsidR="00320D8A" w:rsidRPr="003C51CC">
              <w:t xml:space="preserve"> </w:t>
            </w:r>
            <w:r w:rsidRPr="003C51CC">
              <w:t xml:space="preserve">skills gained in program: </w:t>
            </w:r>
          </w:p>
          <w:p w:rsidR="001B392D" w:rsidRDefault="001B392D" w:rsidP="00C0232A">
            <w:r w:rsidRPr="003C51CC">
              <w:t xml:space="preserve"> 90% at time of report of post-graduate survey (sent in December for all graduates).</w:t>
            </w:r>
          </w:p>
        </w:tc>
        <w:tc>
          <w:tcPr>
            <w:tcW w:w="1080" w:type="dxa"/>
          </w:tcPr>
          <w:p w:rsidR="001B392D" w:rsidRDefault="009714B6" w:rsidP="002E7E53">
            <w:r>
              <w:lastRenderedPageBreak/>
              <w:t>Fall</w:t>
            </w:r>
          </w:p>
          <w:p w:rsidR="00EC7326" w:rsidRDefault="00EC7326" w:rsidP="002E7E53"/>
          <w:p w:rsidR="00320D8A" w:rsidRDefault="00320D8A" w:rsidP="002E7E53"/>
          <w:p w:rsidR="00EC7326" w:rsidRDefault="009714B6" w:rsidP="002E7E53">
            <w:r>
              <w:t>Fall</w:t>
            </w:r>
          </w:p>
          <w:p w:rsidR="00EC7326" w:rsidRDefault="00EC7326" w:rsidP="002E7E53"/>
          <w:p w:rsidR="00EC7326" w:rsidRDefault="00EC7326" w:rsidP="002E7E53"/>
          <w:p w:rsidR="00EC7326" w:rsidRDefault="00EC7326" w:rsidP="002E7E53">
            <w:r>
              <w:t>Fall</w:t>
            </w:r>
          </w:p>
          <w:p w:rsidR="00EC7326" w:rsidRDefault="00EC7326" w:rsidP="002E7E53"/>
          <w:p w:rsidR="009714B6" w:rsidRDefault="009714B6" w:rsidP="002E7E53"/>
          <w:p w:rsidR="00EC7326" w:rsidRDefault="00C67F4A" w:rsidP="002E7E53">
            <w:r>
              <w:t>Fall</w:t>
            </w:r>
          </w:p>
          <w:p w:rsidR="00EC7326" w:rsidRDefault="00EC7326" w:rsidP="002E7E53"/>
          <w:p w:rsidR="00320D8A" w:rsidRDefault="00320D8A" w:rsidP="00C67F4A"/>
          <w:p w:rsidR="005950CC" w:rsidRDefault="005950CC"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582875" w:rsidRDefault="00582875" w:rsidP="00331833"/>
          <w:p w:rsidR="00C67F4A" w:rsidRDefault="00320D8A" w:rsidP="00331833">
            <w:r w:rsidRPr="00FC28E2">
              <w:t>Reported in Fall for previous year</w:t>
            </w:r>
          </w:p>
        </w:tc>
        <w:tc>
          <w:tcPr>
            <w:tcW w:w="1260" w:type="dxa"/>
            <w:shd w:val="clear" w:color="auto" w:fill="auto"/>
          </w:tcPr>
          <w:p w:rsidR="001B392D" w:rsidRDefault="00282AB8" w:rsidP="002E7E53">
            <w:r>
              <w:lastRenderedPageBreak/>
              <w:t>Met</w:t>
            </w:r>
          </w:p>
          <w:p w:rsidR="00282AB8" w:rsidRDefault="00282AB8" w:rsidP="002E7E53"/>
          <w:p w:rsidR="00282AB8" w:rsidRDefault="00282AB8" w:rsidP="002E7E53"/>
          <w:p w:rsidR="00282AB8" w:rsidRDefault="00282AB8" w:rsidP="002E7E53">
            <w:r>
              <w:t>Met</w:t>
            </w:r>
          </w:p>
          <w:p w:rsidR="00331833" w:rsidRDefault="00331833" w:rsidP="002E7E53"/>
          <w:p w:rsidR="00331833" w:rsidRDefault="00331833" w:rsidP="002E7E53"/>
          <w:p w:rsidR="00331833" w:rsidRDefault="005950CC" w:rsidP="002E7E53">
            <w:r>
              <w:t>Met-CNL</w:t>
            </w:r>
          </w:p>
          <w:p w:rsidR="00331833" w:rsidRDefault="00331833" w:rsidP="002E7E53"/>
          <w:p w:rsidR="00331833" w:rsidRDefault="00331833" w:rsidP="002E7E53"/>
          <w:p w:rsidR="00331833" w:rsidRDefault="005950CC" w:rsidP="002E7E53">
            <w:r>
              <w:t xml:space="preserve">Dec. 2017 Grads= 9 NE; </w:t>
            </w:r>
            <w:r w:rsidR="00582875">
              <w:t xml:space="preserve">6 CNL </w:t>
            </w:r>
          </w:p>
          <w:p w:rsidR="005950CC" w:rsidRDefault="005950CC" w:rsidP="002E7E53">
            <w:r>
              <w:t xml:space="preserve">August 2018 </w:t>
            </w:r>
            <w:r>
              <w:lastRenderedPageBreak/>
              <w:t xml:space="preserve">Grads=11 NE; </w:t>
            </w:r>
            <w:r w:rsidR="00582875">
              <w:t>8 CNL; 1 NE and 1 CNL student Incomplete and will be December 2018 grads</w:t>
            </w:r>
          </w:p>
          <w:p w:rsidR="00331833" w:rsidRDefault="00331833" w:rsidP="002E7E53"/>
          <w:p w:rsidR="00331833" w:rsidRDefault="00331833" w:rsidP="002E7E53"/>
          <w:p w:rsidR="00331833" w:rsidRDefault="00E5676F" w:rsidP="002E7E53">
            <w:r w:rsidRPr="003C51CC">
              <w:t xml:space="preserve">Not met: </w:t>
            </w:r>
            <w:r w:rsidR="00FC28E2" w:rsidRPr="003C51CC">
              <w:t xml:space="preserve">3 responses: 1 said yes, 1 said no, 1 did not label.  So, basically, of the two who answered yes/no, the percentage was 50%.  </w:t>
            </w:r>
          </w:p>
          <w:p w:rsidR="00331833" w:rsidRDefault="00331833" w:rsidP="000575B6"/>
        </w:tc>
        <w:tc>
          <w:tcPr>
            <w:tcW w:w="1080" w:type="dxa"/>
          </w:tcPr>
          <w:p w:rsidR="001B392D" w:rsidRDefault="00282AB8" w:rsidP="002E7E53">
            <w:r>
              <w:lastRenderedPageBreak/>
              <w:t>No</w:t>
            </w:r>
          </w:p>
          <w:p w:rsidR="00282AB8" w:rsidRDefault="00282AB8" w:rsidP="002E7E53"/>
          <w:p w:rsidR="00282AB8" w:rsidRDefault="00282AB8" w:rsidP="002E7E53"/>
          <w:p w:rsidR="00282AB8" w:rsidRDefault="00282AB8" w:rsidP="002E7E53">
            <w:r>
              <w:t>No</w:t>
            </w:r>
          </w:p>
          <w:p w:rsidR="00A37A41" w:rsidRDefault="00A37A41" w:rsidP="002E7E53"/>
          <w:p w:rsidR="005950CC" w:rsidRDefault="005950CC" w:rsidP="002E7E53"/>
          <w:p w:rsidR="005950CC" w:rsidRDefault="005950CC" w:rsidP="002E7E53">
            <w:r>
              <w:t>No</w:t>
            </w:r>
          </w:p>
          <w:p w:rsidR="00582875" w:rsidRDefault="00582875" w:rsidP="002E7E53"/>
          <w:p w:rsidR="00582875" w:rsidRDefault="00582875" w:rsidP="002E7E53"/>
          <w:p w:rsidR="00582875" w:rsidRDefault="00582875" w:rsidP="002E7E53">
            <w:r>
              <w:t>No</w:t>
            </w:r>
          </w:p>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FC28E2" w:rsidRDefault="00FC28E2" w:rsidP="002E7E53"/>
          <w:p w:rsidR="0026710B" w:rsidRDefault="003C51CC" w:rsidP="002E7E53">
            <w:r>
              <w:t>Yes</w:t>
            </w:r>
          </w:p>
          <w:p w:rsidR="0026710B" w:rsidRDefault="0026710B" w:rsidP="002E7E53"/>
          <w:p w:rsidR="0026710B" w:rsidRDefault="0026710B" w:rsidP="002E7E53"/>
          <w:p w:rsidR="0026710B" w:rsidRDefault="0026710B" w:rsidP="002E7E53"/>
          <w:p w:rsidR="0026710B" w:rsidRDefault="0026710B" w:rsidP="002E7E53"/>
          <w:p w:rsidR="0026710B" w:rsidRDefault="0026710B" w:rsidP="002E7E53"/>
          <w:p w:rsidR="0026710B" w:rsidRDefault="0026710B" w:rsidP="002E7E53"/>
          <w:p w:rsidR="0026710B" w:rsidRDefault="0026710B" w:rsidP="002E7E53"/>
          <w:p w:rsidR="0026710B" w:rsidRDefault="0026710B" w:rsidP="002E7E53"/>
          <w:p w:rsidR="0026710B" w:rsidRDefault="0026710B" w:rsidP="002E7E53"/>
          <w:p w:rsidR="0026710B" w:rsidRDefault="0026710B" w:rsidP="002E7E53"/>
          <w:p w:rsidR="0026710B" w:rsidRDefault="0026710B" w:rsidP="002E7E53"/>
        </w:tc>
      </w:tr>
      <w:tr w:rsidR="001B392D" w:rsidTr="00320D8A">
        <w:tc>
          <w:tcPr>
            <w:tcW w:w="1615" w:type="dxa"/>
          </w:tcPr>
          <w:p w:rsidR="001B392D" w:rsidRDefault="001B392D" w:rsidP="00D5057E">
            <w:r>
              <w:lastRenderedPageBreak/>
              <w:t>Mission, goals, and expected outcomes compared with expectations of the community of interest</w:t>
            </w:r>
          </w:p>
        </w:tc>
        <w:tc>
          <w:tcPr>
            <w:tcW w:w="1980" w:type="dxa"/>
          </w:tcPr>
          <w:p w:rsidR="001B392D" w:rsidRDefault="001B392D" w:rsidP="00320D8A">
            <w:r>
              <w:t>Professional ac</w:t>
            </w:r>
            <w:r w:rsidR="00320D8A">
              <w:t>creditation reports (HLC, CCNE)</w:t>
            </w:r>
            <w:r>
              <w:t>; certification pass rates; graduation rates; job placement rates</w:t>
            </w:r>
          </w:p>
        </w:tc>
        <w:tc>
          <w:tcPr>
            <w:tcW w:w="1800" w:type="dxa"/>
          </w:tcPr>
          <w:p w:rsidR="001B392D" w:rsidRDefault="001B392D" w:rsidP="00D5057E">
            <w:r>
              <w:t>Advisory B</w:t>
            </w:r>
            <w:r w:rsidRPr="000B3E18">
              <w:t>oard chairperson;</w:t>
            </w:r>
            <w:r>
              <w:t xml:space="preserve"> Program Administrator, Nursing Program Coordinators, Clinical Coordinator, and Nursing </w:t>
            </w:r>
            <w:r>
              <w:lastRenderedPageBreak/>
              <w:t>Programs Assessment Committee</w:t>
            </w:r>
          </w:p>
        </w:tc>
        <w:tc>
          <w:tcPr>
            <w:tcW w:w="1440" w:type="dxa"/>
          </w:tcPr>
          <w:p w:rsidR="001B392D" w:rsidRDefault="001B392D" w:rsidP="00D5057E">
            <w:r>
              <w:lastRenderedPageBreak/>
              <w:t>Annual Review</w:t>
            </w:r>
          </w:p>
        </w:tc>
        <w:tc>
          <w:tcPr>
            <w:tcW w:w="1890" w:type="dxa"/>
          </w:tcPr>
          <w:p w:rsidR="001B392D" w:rsidRDefault="001B392D" w:rsidP="00D5057E">
            <w:r>
              <w:t xml:space="preserve">Documented discussion of thresholds and achievement rates with Advisory Board; Graduate/alumni/Employer surveys </w:t>
            </w:r>
          </w:p>
        </w:tc>
        <w:tc>
          <w:tcPr>
            <w:tcW w:w="2160" w:type="dxa"/>
          </w:tcPr>
          <w:p w:rsidR="001B392D" w:rsidRPr="00FC28E2" w:rsidRDefault="001B392D" w:rsidP="00D5057E">
            <w:r w:rsidRPr="003C51CC">
              <w:t>Advisory board reviews and approves mission, goals, and expected outcomes.</w:t>
            </w:r>
          </w:p>
          <w:p w:rsidR="001B392D" w:rsidRPr="00582875" w:rsidRDefault="001B392D" w:rsidP="00D5057E">
            <w:pPr>
              <w:rPr>
                <w:highlight w:val="cyan"/>
              </w:rPr>
            </w:pPr>
          </w:p>
          <w:p w:rsidR="00FC28E2" w:rsidRDefault="00FC28E2" w:rsidP="00BA1B95">
            <w:pPr>
              <w:rPr>
                <w:highlight w:val="cyan"/>
              </w:rPr>
            </w:pPr>
          </w:p>
          <w:p w:rsidR="00FC28E2" w:rsidRDefault="00FC28E2" w:rsidP="00BA1B95">
            <w:pPr>
              <w:rPr>
                <w:highlight w:val="cyan"/>
              </w:rPr>
            </w:pPr>
          </w:p>
          <w:p w:rsidR="00FC28E2" w:rsidRDefault="00FC28E2" w:rsidP="00BA1B95">
            <w:pPr>
              <w:rPr>
                <w:highlight w:val="cyan"/>
              </w:rPr>
            </w:pPr>
          </w:p>
          <w:p w:rsidR="00FC28E2" w:rsidRDefault="00FC28E2" w:rsidP="00BA1B95">
            <w:pPr>
              <w:rPr>
                <w:highlight w:val="cyan"/>
              </w:rPr>
            </w:pPr>
          </w:p>
          <w:p w:rsidR="00FC28E2" w:rsidRDefault="00FC28E2" w:rsidP="00BA1B95">
            <w:pPr>
              <w:rPr>
                <w:highlight w:val="cyan"/>
              </w:rPr>
            </w:pPr>
          </w:p>
          <w:p w:rsidR="00FC28E2" w:rsidRDefault="00FC28E2" w:rsidP="00BA1B95">
            <w:pPr>
              <w:rPr>
                <w:highlight w:val="cyan"/>
              </w:rPr>
            </w:pPr>
          </w:p>
          <w:p w:rsidR="00FC28E2" w:rsidRDefault="00FC28E2" w:rsidP="00BA1B95">
            <w:pPr>
              <w:rPr>
                <w:highlight w:val="cyan"/>
              </w:rPr>
            </w:pPr>
          </w:p>
          <w:p w:rsidR="001B392D" w:rsidRPr="00582875" w:rsidRDefault="001B392D" w:rsidP="00BA1B95">
            <w:pPr>
              <w:rPr>
                <w:highlight w:val="cyan"/>
              </w:rPr>
            </w:pPr>
            <w:r w:rsidRPr="003C51CC">
              <w:t>Alumni, and employer surveys indicate mission, goals, and program outcomes are congruent with expectations in practice environment: 80% rate extremely well or well. (All surveys sent out in Dec. of each year.)</w:t>
            </w:r>
          </w:p>
        </w:tc>
        <w:tc>
          <w:tcPr>
            <w:tcW w:w="1080" w:type="dxa"/>
          </w:tcPr>
          <w:p w:rsidR="001B392D" w:rsidRPr="00FC28E2" w:rsidRDefault="009714B6" w:rsidP="00D5057E">
            <w:r w:rsidRPr="00FC28E2">
              <w:lastRenderedPageBreak/>
              <w:t>Fall</w:t>
            </w:r>
          </w:p>
          <w:p w:rsidR="005064E2" w:rsidRPr="00582875" w:rsidRDefault="005064E2" w:rsidP="00D5057E">
            <w:pPr>
              <w:rPr>
                <w:highlight w:val="cyan"/>
              </w:rPr>
            </w:pPr>
          </w:p>
          <w:p w:rsidR="005064E2" w:rsidRPr="00582875" w:rsidRDefault="005064E2" w:rsidP="00D5057E">
            <w:pPr>
              <w:rPr>
                <w:highlight w:val="cyan"/>
              </w:rPr>
            </w:pPr>
          </w:p>
          <w:p w:rsidR="005064E2" w:rsidRPr="00582875" w:rsidRDefault="005064E2" w:rsidP="00D5057E">
            <w:pPr>
              <w:rPr>
                <w:highlight w:val="cyan"/>
              </w:rPr>
            </w:pPr>
          </w:p>
          <w:p w:rsidR="005064E2" w:rsidRPr="00582875" w:rsidRDefault="005064E2" w:rsidP="00D5057E">
            <w:pPr>
              <w:rPr>
                <w:highlight w:val="cyan"/>
              </w:rPr>
            </w:pPr>
          </w:p>
          <w:p w:rsidR="005064E2" w:rsidRPr="00582875" w:rsidRDefault="005064E2" w:rsidP="00D5057E">
            <w:pPr>
              <w:rPr>
                <w:highlight w:val="cyan"/>
              </w:rPr>
            </w:pPr>
          </w:p>
          <w:p w:rsidR="00FC28E2" w:rsidRDefault="00FC28E2" w:rsidP="00320D8A">
            <w:pPr>
              <w:rPr>
                <w:highlight w:val="cyan"/>
              </w:rPr>
            </w:pPr>
          </w:p>
          <w:p w:rsidR="00FC28E2" w:rsidRDefault="00FC28E2" w:rsidP="00320D8A">
            <w:pPr>
              <w:rPr>
                <w:highlight w:val="cyan"/>
              </w:rPr>
            </w:pPr>
          </w:p>
          <w:p w:rsidR="00FC28E2" w:rsidRDefault="00FC28E2" w:rsidP="00320D8A">
            <w:pPr>
              <w:rPr>
                <w:highlight w:val="cyan"/>
              </w:rPr>
            </w:pPr>
          </w:p>
          <w:p w:rsidR="00FC28E2" w:rsidRDefault="00FC28E2" w:rsidP="00320D8A">
            <w:pPr>
              <w:rPr>
                <w:highlight w:val="cyan"/>
              </w:rPr>
            </w:pPr>
          </w:p>
          <w:p w:rsidR="00FC28E2" w:rsidRDefault="00FC28E2" w:rsidP="00320D8A">
            <w:pPr>
              <w:rPr>
                <w:highlight w:val="cyan"/>
              </w:rPr>
            </w:pPr>
          </w:p>
          <w:p w:rsidR="00FC28E2" w:rsidRDefault="00FC28E2" w:rsidP="00320D8A">
            <w:pPr>
              <w:rPr>
                <w:highlight w:val="cyan"/>
              </w:rPr>
            </w:pPr>
          </w:p>
          <w:p w:rsidR="00FC28E2" w:rsidRDefault="00FC28E2" w:rsidP="00320D8A">
            <w:pPr>
              <w:rPr>
                <w:highlight w:val="cyan"/>
              </w:rPr>
            </w:pPr>
          </w:p>
          <w:p w:rsidR="005064E2" w:rsidRPr="00582875" w:rsidRDefault="00320D8A" w:rsidP="00320D8A">
            <w:pPr>
              <w:rPr>
                <w:highlight w:val="cyan"/>
              </w:rPr>
            </w:pPr>
            <w:r w:rsidRPr="0026710B">
              <w:t>Reported</w:t>
            </w:r>
            <w:r w:rsidR="009714B6" w:rsidRPr="0026710B">
              <w:t xml:space="preserve"> </w:t>
            </w:r>
            <w:r w:rsidRPr="0026710B">
              <w:t>in fall from previous Dec.’s survey.</w:t>
            </w:r>
          </w:p>
        </w:tc>
        <w:tc>
          <w:tcPr>
            <w:tcW w:w="1260" w:type="dxa"/>
          </w:tcPr>
          <w:p w:rsidR="001B392D" w:rsidRPr="003C51CC" w:rsidRDefault="00FC28E2" w:rsidP="00D5057E">
            <w:r w:rsidRPr="003C51CC">
              <w:lastRenderedPageBreak/>
              <w:t xml:space="preserve">Not met: Advisory Board has not been meeting; regrouping planned for October 2018. </w:t>
            </w:r>
          </w:p>
          <w:p w:rsidR="00331833" w:rsidRPr="00582875" w:rsidRDefault="00331833" w:rsidP="00D5057E">
            <w:pPr>
              <w:rPr>
                <w:highlight w:val="cyan"/>
              </w:rPr>
            </w:pPr>
          </w:p>
          <w:p w:rsidR="00331833" w:rsidRPr="00582875" w:rsidRDefault="00331833" w:rsidP="00D5057E">
            <w:pPr>
              <w:rPr>
                <w:highlight w:val="cyan"/>
              </w:rPr>
            </w:pPr>
          </w:p>
          <w:p w:rsidR="00331833" w:rsidRPr="00582875" w:rsidRDefault="00331833" w:rsidP="00D5057E">
            <w:pPr>
              <w:rPr>
                <w:highlight w:val="cyan"/>
              </w:rPr>
            </w:pPr>
          </w:p>
          <w:p w:rsidR="005C792D" w:rsidRDefault="005C792D" w:rsidP="00D5057E"/>
          <w:p w:rsidR="00331833" w:rsidRPr="00582875" w:rsidRDefault="0026710B" w:rsidP="00D5057E">
            <w:pPr>
              <w:rPr>
                <w:highlight w:val="cyan"/>
              </w:rPr>
            </w:pPr>
            <w:r w:rsidRPr="003C51CC">
              <w:t>Not met; no results to report</w:t>
            </w:r>
            <w:r w:rsidR="00A029F9">
              <w:t xml:space="preserve"> from employer surveys.</w:t>
            </w:r>
            <w:r w:rsidRPr="003C51CC">
              <w:t xml:space="preserve"> No employer surveys returned.</w:t>
            </w:r>
            <w:r>
              <w:t xml:space="preserve"> </w:t>
            </w:r>
            <w:r w:rsidR="00A029F9">
              <w:t>5/6 (83%) alumni surveys rated “well” or “extremely well,” which meets benchmark of 80</w:t>
            </w:r>
            <w:proofErr w:type="gramStart"/>
            <w:r w:rsidR="00A029F9">
              <w:t>% .</w:t>
            </w:r>
            <w:proofErr w:type="gramEnd"/>
            <w:r w:rsidR="00A029F9">
              <w:t xml:space="preserve"> </w:t>
            </w:r>
          </w:p>
        </w:tc>
        <w:tc>
          <w:tcPr>
            <w:tcW w:w="1080" w:type="dxa"/>
          </w:tcPr>
          <w:p w:rsidR="00331833" w:rsidRPr="003C51CC" w:rsidRDefault="0026710B" w:rsidP="00D5057E">
            <w:r w:rsidRPr="003C51CC">
              <w:lastRenderedPageBreak/>
              <w:t>Yes</w:t>
            </w:r>
          </w:p>
          <w:p w:rsidR="00331833" w:rsidRDefault="00331833"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26710B" w:rsidRDefault="0026710B" w:rsidP="00D5057E">
            <w:pPr>
              <w:rPr>
                <w:highlight w:val="cyan"/>
              </w:rPr>
            </w:pPr>
          </w:p>
          <w:p w:rsidR="00331833" w:rsidRPr="003C51CC" w:rsidRDefault="003C51CC" w:rsidP="00D5057E">
            <w:r w:rsidRPr="003C51CC">
              <w:t>Yes</w:t>
            </w:r>
          </w:p>
          <w:p w:rsidR="00331833" w:rsidRPr="00582875" w:rsidRDefault="00331833" w:rsidP="00D5057E">
            <w:pPr>
              <w:rPr>
                <w:highlight w:val="cyan"/>
              </w:rPr>
            </w:pPr>
          </w:p>
          <w:p w:rsidR="00331833" w:rsidRPr="00582875" w:rsidRDefault="00331833" w:rsidP="00D5057E">
            <w:pPr>
              <w:rPr>
                <w:highlight w:val="cyan"/>
              </w:rPr>
            </w:pPr>
          </w:p>
          <w:p w:rsidR="00331833" w:rsidRPr="00582875" w:rsidRDefault="00331833" w:rsidP="00D5057E">
            <w:pPr>
              <w:rPr>
                <w:highlight w:val="cyan"/>
              </w:rPr>
            </w:pPr>
          </w:p>
        </w:tc>
      </w:tr>
    </w:tbl>
    <w:p w:rsidR="00273D86" w:rsidRDefault="00273D86" w:rsidP="00F96469">
      <w:pPr>
        <w:rPr>
          <w:u w:val="single"/>
        </w:rPr>
      </w:pPr>
    </w:p>
    <w:p w:rsidR="002B50AB" w:rsidRDefault="002B50AB">
      <w:pPr>
        <w:rPr>
          <w:u w:val="single"/>
        </w:rPr>
      </w:pPr>
      <w:r>
        <w:rPr>
          <w:u w:val="single"/>
        </w:rPr>
        <w:br w:type="page"/>
      </w:r>
    </w:p>
    <w:p w:rsidR="00821873" w:rsidRDefault="00821873" w:rsidP="00F96469">
      <w:r w:rsidRPr="00C65E6C">
        <w:rPr>
          <w:u w:val="single"/>
        </w:rPr>
        <w:lastRenderedPageBreak/>
        <w:t>Key Element I-C:</w:t>
      </w:r>
      <w:r>
        <w:t xml:space="preserve">  Expected faculty outcomes </w:t>
      </w:r>
      <w:r w:rsidR="00BB60AB">
        <w:t>are clearly identified by the nursing unit, are written and communicated to the faculty, and</w:t>
      </w:r>
      <w:r>
        <w:t xml:space="preserve"> are congruent </w:t>
      </w:r>
      <w:r w:rsidR="00BB60AB">
        <w:t>with institutional expectations</w:t>
      </w:r>
      <w:r>
        <w:t>.</w:t>
      </w:r>
    </w:p>
    <w:tbl>
      <w:tblPr>
        <w:tblStyle w:val="TableGrid"/>
        <w:tblW w:w="14305" w:type="dxa"/>
        <w:tblLayout w:type="fixed"/>
        <w:tblLook w:val="04A0" w:firstRow="1" w:lastRow="0" w:firstColumn="1" w:lastColumn="0" w:noHBand="0" w:noVBand="1"/>
      </w:tblPr>
      <w:tblGrid>
        <w:gridCol w:w="1615"/>
        <w:gridCol w:w="1980"/>
        <w:gridCol w:w="1800"/>
        <w:gridCol w:w="1440"/>
        <w:gridCol w:w="1890"/>
        <w:gridCol w:w="2160"/>
        <w:gridCol w:w="900"/>
        <w:gridCol w:w="1440"/>
        <w:gridCol w:w="1080"/>
      </w:tblGrid>
      <w:tr w:rsidR="002B50AB" w:rsidRPr="00B712E6" w:rsidTr="005064E2">
        <w:tc>
          <w:tcPr>
            <w:tcW w:w="1615" w:type="dxa"/>
          </w:tcPr>
          <w:p w:rsidR="002B50AB" w:rsidRPr="00B712E6" w:rsidRDefault="002B50AB" w:rsidP="002B50AB">
            <w:pPr>
              <w:rPr>
                <w:b/>
                <w:sz w:val="20"/>
                <w:szCs w:val="20"/>
              </w:rPr>
            </w:pPr>
            <w:r w:rsidRPr="00B712E6">
              <w:rPr>
                <w:b/>
                <w:sz w:val="20"/>
                <w:szCs w:val="20"/>
              </w:rPr>
              <w:t>Evaluation Component</w:t>
            </w:r>
          </w:p>
        </w:tc>
        <w:tc>
          <w:tcPr>
            <w:tcW w:w="1980" w:type="dxa"/>
          </w:tcPr>
          <w:p w:rsidR="002B50AB" w:rsidRPr="00B712E6" w:rsidRDefault="002B50AB" w:rsidP="002B50AB">
            <w:pPr>
              <w:rPr>
                <w:b/>
                <w:sz w:val="20"/>
                <w:szCs w:val="20"/>
              </w:rPr>
            </w:pPr>
            <w:r w:rsidRPr="00B712E6">
              <w:rPr>
                <w:b/>
                <w:sz w:val="20"/>
                <w:szCs w:val="20"/>
              </w:rPr>
              <w:t>Documentation</w:t>
            </w:r>
          </w:p>
        </w:tc>
        <w:tc>
          <w:tcPr>
            <w:tcW w:w="1800" w:type="dxa"/>
          </w:tcPr>
          <w:p w:rsidR="002B50AB" w:rsidRPr="00B712E6" w:rsidRDefault="002B50AB" w:rsidP="002B50AB">
            <w:pPr>
              <w:rPr>
                <w:b/>
                <w:sz w:val="20"/>
                <w:szCs w:val="20"/>
              </w:rPr>
            </w:pPr>
            <w:r w:rsidRPr="00B712E6">
              <w:rPr>
                <w:b/>
                <w:sz w:val="20"/>
                <w:szCs w:val="20"/>
              </w:rPr>
              <w:t>Responsible Person/People</w:t>
            </w:r>
          </w:p>
        </w:tc>
        <w:tc>
          <w:tcPr>
            <w:tcW w:w="1440" w:type="dxa"/>
          </w:tcPr>
          <w:p w:rsidR="002B50AB" w:rsidRPr="00B712E6" w:rsidRDefault="002B50AB" w:rsidP="002B50AB">
            <w:pPr>
              <w:rPr>
                <w:b/>
                <w:sz w:val="20"/>
                <w:szCs w:val="20"/>
              </w:rPr>
            </w:pPr>
            <w:r w:rsidRPr="00B712E6">
              <w:rPr>
                <w:b/>
                <w:sz w:val="20"/>
                <w:szCs w:val="20"/>
              </w:rPr>
              <w:t>Frequency of Assessment</w:t>
            </w:r>
          </w:p>
        </w:tc>
        <w:tc>
          <w:tcPr>
            <w:tcW w:w="1890" w:type="dxa"/>
          </w:tcPr>
          <w:p w:rsidR="002B50AB" w:rsidRPr="00B712E6" w:rsidRDefault="002B50AB" w:rsidP="002B50AB">
            <w:pPr>
              <w:rPr>
                <w:b/>
                <w:sz w:val="20"/>
                <w:szCs w:val="20"/>
              </w:rPr>
            </w:pPr>
            <w:r w:rsidRPr="00B712E6">
              <w:rPr>
                <w:b/>
                <w:sz w:val="20"/>
                <w:szCs w:val="20"/>
              </w:rPr>
              <w:t>Assessment Method</w:t>
            </w:r>
          </w:p>
        </w:tc>
        <w:tc>
          <w:tcPr>
            <w:tcW w:w="2160" w:type="dxa"/>
          </w:tcPr>
          <w:p w:rsidR="002B50AB" w:rsidRPr="00B712E6" w:rsidRDefault="002B50AB" w:rsidP="002B50AB">
            <w:pPr>
              <w:rPr>
                <w:b/>
                <w:sz w:val="20"/>
                <w:szCs w:val="20"/>
              </w:rPr>
            </w:pPr>
            <w:r w:rsidRPr="00B712E6">
              <w:rPr>
                <w:b/>
                <w:sz w:val="20"/>
                <w:szCs w:val="20"/>
              </w:rPr>
              <w:t>Benchmark</w:t>
            </w:r>
          </w:p>
        </w:tc>
        <w:tc>
          <w:tcPr>
            <w:tcW w:w="900" w:type="dxa"/>
          </w:tcPr>
          <w:p w:rsidR="002B50AB" w:rsidRPr="00B712E6" w:rsidRDefault="00B712E6" w:rsidP="002B50AB">
            <w:pPr>
              <w:rPr>
                <w:b/>
                <w:sz w:val="20"/>
                <w:szCs w:val="20"/>
              </w:rPr>
            </w:pPr>
            <w:r>
              <w:rPr>
                <w:b/>
                <w:sz w:val="20"/>
                <w:szCs w:val="20"/>
              </w:rPr>
              <w:t>Report</w:t>
            </w:r>
          </w:p>
        </w:tc>
        <w:tc>
          <w:tcPr>
            <w:tcW w:w="1440" w:type="dxa"/>
          </w:tcPr>
          <w:p w:rsidR="002B50AB" w:rsidRPr="00B712E6" w:rsidRDefault="002B50AB" w:rsidP="002B50AB">
            <w:pPr>
              <w:rPr>
                <w:b/>
                <w:sz w:val="20"/>
                <w:szCs w:val="20"/>
              </w:rPr>
            </w:pPr>
            <w:r w:rsidRPr="00B712E6">
              <w:rPr>
                <w:b/>
                <w:sz w:val="20"/>
                <w:szCs w:val="20"/>
              </w:rPr>
              <w:t>Results</w:t>
            </w:r>
          </w:p>
        </w:tc>
        <w:tc>
          <w:tcPr>
            <w:tcW w:w="1080" w:type="dxa"/>
          </w:tcPr>
          <w:p w:rsidR="002B50AB" w:rsidRPr="00B712E6" w:rsidRDefault="002B50AB" w:rsidP="002B50AB">
            <w:pPr>
              <w:rPr>
                <w:b/>
                <w:sz w:val="20"/>
                <w:szCs w:val="20"/>
              </w:rPr>
            </w:pPr>
            <w:r w:rsidRPr="00B712E6">
              <w:rPr>
                <w:b/>
                <w:sz w:val="20"/>
                <w:szCs w:val="20"/>
              </w:rPr>
              <w:t>Action</w:t>
            </w:r>
          </w:p>
          <w:p w:rsidR="002B50AB" w:rsidRPr="00B712E6" w:rsidRDefault="002B50AB" w:rsidP="002B50AB">
            <w:pPr>
              <w:rPr>
                <w:b/>
                <w:sz w:val="20"/>
                <w:szCs w:val="20"/>
              </w:rPr>
            </w:pPr>
            <w:r w:rsidRPr="00B712E6">
              <w:rPr>
                <w:b/>
                <w:sz w:val="20"/>
                <w:szCs w:val="20"/>
              </w:rPr>
              <w:t>Plan (Y/N)</w:t>
            </w:r>
          </w:p>
        </w:tc>
      </w:tr>
      <w:tr w:rsidR="001B392D" w:rsidTr="005064E2">
        <w:tc>
          <w:tcPr>
            <w:tcW w:w="1615" w:type="dxa"/>
          </w:tcPr>
          <w:p w:rsidR="001B392D" w:rsidRDefault="001B392D" w:rsidP="001B392D">
            <w:r>
              <w:t>Faculty outcomes in teaching, scholarship, service, and practice compared to mission, goals, and expected outcomes</w:t>
            </w:r>
          </w:p>
        </w:tc>
        <w:tc>
          <w:tcPr>
            <w:tcW w:w="1980" w:type="dxa"/>
          </w:tcPr>
          <w:p w:rsidR="001B392D" w:rsidRDefault="001B392D" w:rsidP="001B392D">
            <w:r>
              <w:t>Faculty handbook, Scholarly activities specific to nursing faculty; NLN Core Competencies of Nurse Educators, Faculty files, SEIs, surveys, faculty job descriptions</w:t>
            </w:r>
          </w:p>
        </w:tc>
        <w:tc>
          <w:tcPr>
            <w:tcW w:w="1800" w:type="dxa"/>
          </w:tcPr>
          <w:p w:rsidR="001B392D" w:rsidRDefault="001B392D" w:rsidP="001B392D">
            <w:r>
              <w:t>Program Administrator, Nursing Program Coordinators, Clinical Coordinator, Dean of University</w:t>
            </w:r>
          </w:p>
        </w:tc>
        <w:tc>
          <w:tcPr>
            <w:tcW w:w="1440" w:type="dxa"/>
          </w:tcPr>
          <w:p w:rsidR="001B392D" w:rsidRDefault="001B392D" w:rsidP="001B392D">
            <w:r>
              <w:t>Annual Review</w:t>
            </w:r>
          </w:p>
        </w:tc>
        <w:tc>
          <w:tcPr>
            <w:tcW w:w="1890" w:type="dxa"/>
          </w:tcPr>
          <w:p w:rsidR="001B392D" w:rsidRDefault="001B392D" w:rsidP="001B392D">
            <w:r>
              <w:t>Review job descriptions</w:t>
            </w:r>
          </w:p>
          <w:p w:rsidR="001B392D" w:rsidRDefault="001B392D" w:rsidP="001B392D"/>
          <w:p w:rsidR="001B392D" w:rsidRDefault="001B392D" w:rsidP="001B392D">
            <w:r>
              <w:t>Annual faculty evaluation (includes self-evaluation, Department Chair evaluation of faculty, and response from Dean’s office)</w:t>
            </w:r>
          </w:p>
          <w:p w:rsidR="001B392D" w:rsidRDefault="001B392D" w:rsidP="001B392D"/>
          <w:p w:rsidR="001B392D" w:rsidRDefault="001B392D" w:rsidP="001B392D">
            <w:r>
              <w:t>Student evaluations of instruction (SEI)</w:t>
            </w:r>
          </w:p>
          <w:p w:rsidR="001B392D" w:rsidRDefault="001B392D" w:rsidP="001B392D"/>
          <w:p w:rsidR="001B392D" w:rsidRDefault="001B392D" w:rsidP="001B392D">
            <w:r>
              <w:t>surveys from alumni</w:t>
            </w:r>
          </w:p>
        </w:tc>
        <w:tc>
          <w:tcPr>
            <w:tcW w:w="2160" w:type="dxa"/>
          </w:tcPr>
          <w:p w:rsidR="001B392D" w:rsidRDefault="001B392D" w:rsidP="001B392D">
            <w:r>
              <w:t>80% of</w:t>
            </w:r>
            <w:r w:rsidR="00A01D0F">
              <w:t xml:space="preserve"> full time</w:t>
            </w:r>
            <w:r>
              <w:t xml:space="preserve"> faculty will be rated positively on </w:t>
            </w:r>
            <w:proofErr w:type="gramStart"/>
            <w:r>
              <w:t>teaching,  scholarship</w:t>
            </w:r>
            <w:proofErr w:type="gramEnd"/>
            <w:r>
              <w:t>, service, and practice in annual faculty evaluation</w:t>
            </w:r>
          </w:p>
          <w:p w:rsidR="001B392D" w:rsidRDefault="001B392D" w:rsidP="001B392D"/>
          <w:p w:rsidR="001B392D" w:rsidRDefault="001B392D" w:rsidP="001B392D">
            <w:r>
              <w:t>Mean SEI score for faculty will 4.0 or greater</w:t>
            </w:r>
          </w:p>
          <w:p w:rsidR="001B392D" w:rsidRDefault="001B392D" w:rsidP="001B392D"/>
          <w:p w:rsidR="001B392D" w:rsidRPr="00C94699" w:rsidRDefault="001B392D" w:rsidP="001B392D">
            <w:pPr>
              <w:rPr>
                <w:b/>
                <w:i/>
              </w:rPr>
            </w:pPr>
          </w:p>
        </w:tc>
        <w:tc>
          <w:tcPr>
            <w:tcW w:w="900" w:type="dxa"/>
          </w:tcPr>
          <w:p w:rsidR="005064E2" w:rsidRDefault="005064E2" w:rsidP="005064E2">
            <w:r>
              <w:t xml:space="preserve"> Fall</w:t>
            </w:r>
          </w:p>
          <w:p w:rsidR="001B392D" w:rsidRDefault="001B392D" w:rsidP="001B392D"/>
          <w:p w:rsidR="00A01D0F" w:rsidRDefault="00A01D0F" w:rsidP="005064E2"/>
          <w:p w:rsidR="00A01D0F" w:rsidRDefault="00A01D0F" w:rsidP="005064E2"/>
          <w:p w:rsidR="00A74E25" w:rsidRDefault="00A74E25" w:rsidP="005064E2"/>
          <w:p w:rsidR="00A74E25" w:rsidRDefault="00A74E25" w:rsidP="005064E2"/>
          <w:p w:rsidR="00A74E25" w:rsidRDefault="00A74E25" w:rsidP="005064E2"/>
          <w:p w:rsidR="00A74E25" w:rsidRDefault="00A74E25" w:rsidP="005064E2"/>
          <w:p w:rsidR="009714B6" w:rsidRDefault="009714B6" w:rsidP="005064E2"/>
          <w:p w:rsidR="005064E2" w:rsidRDefault="005064E2" w:rsidP="005064E2">
            <w:r>
              <w:t>Fall</w:t>
            </w:r>
          </w:p>
          <w:p w:rsidR="005064E2" w:rsidRDefault="005064E2" w:rsidP="001B392D"/>
          <w:p w:rsidR="005064E2" w:rsidRDefault="005064E2" w:rsidP="00A74E25"/>
        </w:tc>
        <w:tc>
          <w:tcPr>
            <w:tcW w:w="1440" w:type="dxa"/>
          </w:tcPr>
          <w:p w:rsidR="001B392D" w:rsidRDefault="00331833" w:rsidP="001B392D">
            <w:r>
              <w:t>Met</w:t>
            </w:r>
          </w:p>
          <w:p w:rsidR="00331833" w:rsidRDefault="00582875" w:rsidP="001B392D">
            <w:r>
              <w:t>100%</w:t>
            </w:r>
          </w:p>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r>
              <w:t>Met</w:t>
            </w:r>
          </w:p>
          <w:p w:rsidR="00331833" w:rsidRDefault="00797419" w:rsidP="001B392D">
            <w:r>
              <w:t>4.</w:t>
            </w:r>
            <w:r w:rsidR="00736484">
              <w:t>63</w:t>
            </w:r>
            <w:r w:rsidR="00BF1D19">
              <w:t xml:space="preserve"> </w:t>
            </w:r>
          </w:p>
        </w:tc>
        <w:tc>
          <w:tcPr>
            <w:tcW w:w="1080" w:type="dxa"/>
          </w:tcPr>
          <w:p w:rsidR="001B392D" w:rsidRDefault="00331833" w:rsidP="001B392D">
            <w:r>
              <w:t>No</w:t>
            </w:r>
          </w:p>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p w:rsidR="00331833" w:rsidRDefault="00331833" w:rsidP="001B392D">
            <w:r>
              <w:t>No</w:t>
            </w:r>
          </w:p>
        </w:tc>
      </w:tr>
    </w:tbl>
    <w:p w:rsidR="00D21CCB" w:rsidRDefault="00D21CCB" w:rsidP="00F96469">
      <w:pPr>
        <w:rPr>
          <w:u w:val="single"/>
        </w:rPr>
      </w:pPr>
    </w:p>
    <w:p w:rsidR="00821873" w:rsidRDefault="00C65E6C" w:rsidP="00F96469">
      <w:r>
        <w:rPr>
          <w:u w:val="single"/>
        </w:rPr>
        <w:t xml:space="preserve">Key Element I-D: </w:t>
      </w:r>
      <w:r w:rsidR="00102E5A" w:rsidRPr="00C65E6C">
        <w:rPr>
          <w:u w:val="single"/>
        </w:rPr>
        <w:t xml:space="preserve"> </w:t>
      </w:r>
      <w:r w:rsidR="00102E5A">
        <w:t xml:space="preserve">Faculty and students participate in program governance.  </w:t>
      </w:r>
    </w:p>
    <w:tbl>
      <w:tblPr>
        <w:tblStyle w:val="TableGrid"/>
        <w:tblW w:w="14395" w:type="dxa"/>
        <w:tblLayout w:type="fixed"/>
        <w:tblLook w:val="04A0" w:firstRow="1" w:lastRow="0" w:firstColumn="1" w:lastColumn="0" w:noHBand="0" w:noVBand="1"/>
      </w:tblPr>
      <w:tblGrid>
        <w:gridCol w:w="1615"/>
        <w:gridCol w:w="1980"/>
        <w:gridCol w:w="1800"/>
        <w:gridCol w:w="1530"/>
        <w:gridCol w:w="1800"/>
        <w:gridCol w:w="2308"/>
        <w:gridCol w:w="842"/>
        <w:gridCol w:w="1350"/>
        <w:gridCol w:w="1170"/>
      </w:tblGrid>
      <w:tr w:rsidR="002B50AB" w:rsidRPr="00B712E6" w:rsidTr="00B712E6">
        <w:tc>
          <w:tcPr>
            <w:tcW w:w="1615" w:type="dxa"/>
          </w:tcPr>
          <w:p w:rsidR="002B50AB" w:rsidRPr="00B712E6" w:rsidRDefault="002B50AB" w:rsidP="002B50AB">
            <w:pPr>
              <w:rPr>
                <w:b/>
                <w:sz w:val="20"/>
                <w:szCs w:val="20"/>
              </w:rPr>
            </w:pPr>
            <w:r w:rsidRPr="00B712E6">
              <w:rPr>
                <w:b/>
                <w:sz w:val="20"/>
                <w:szCs w:val="20"/>
              </w:rPr>
              <w:t>Evaluation Component</w:t>
            </w:r>
          </w:p>
        </w:tc>
        <w:tc>
          <w:tcPr>
            <w:tcW w:w="1980" w:type="dxa"/>
          </w:tcPr>
          <w:p w:rsidR="002B50AB" w:rsidRPr="00B712E6" w:rsidRDefault="002B50AB" w:rsidP="002B50AB">
            <w:pPr>
              <w:rPr>
                <w:b/>
                <w:sz w:val="20"/>
                <w:szCs w:val="20"/>
              </w:rPr>
            </w:pPr>
            <w:r w:rsidRPr="00B712E6">
              <w:rPr>
                <w:b/>
                <w:sz w:val="20"/>
                <w:szCs w:val="20"/>
              </w:rPr>
              <w:t>Documentation</w:t>
            </w:r>
          </w:p>
        </w:tc>
        <w:tc>
          <w:tcPr>
            <w:tcW w:w="1800" w:type="dxa"/>
          </w:tcPr>
          <w:p w:rsidR="002B50AB" w:rsidRPr="00B712E6" w:rsidRDefault="002B50AB" w:rsidP="002B50AB">
            <w:pPr>
              <w:rPr>
                <w:b/>
                <w:sz w:val="20"/>
                <w:szCs w:val="20"/>
              </w:rPr>
            </w:pPr>
            <w:r w:rsidRPr="00B712E6">
              <w:rPr>
                <w:b/>
                <w:sz w:val="20"/>
                <w:szCs w:val="20"/>
              </w:rPr>
              <w:t>Responsible Person/People</w:t>
            </w:r>
          </w:p>
        </w:tc>
        <w:tc>
          <w:tcPr>
            <w:tcW w:w="1530" w:type="dxa"/>
          </w:tcPr>
          <w:p w:rsidR="002B50AB" w:rsidRPr="00B712E6" w:rsidRDefault="002B50AB" w:rsidP="002B50AB">
            <w:pPr>
              <w:rPr>
                <w:b/>
                <w:sz w:val="20"/>
                <w:szCs w:val="20"/>
              </w:rPr>
            </w:pPr>
            <w:r w:rsidRPr="00B712E6">
              <w:rPr>
                <w:b/>
                <w:sz w:val="20"/>
                <w:szCs w:val="20"/>
              </w:rPr>
              <w:t>Frequency of Assessment</w:t>
            </w:r>
          </w:p>
        </w:tc>
        <w:tc>
          <w:tcPr>
            <w:tcW w:w="1800" w:type="dxa"/>
          </w:tcPr>
          <w:p w:rsidR="002B50AB" w:rsidRPr="00B712E6" w:rsidRDefault="002B50AB" w:rsidP="002B50AB">
            <w:pPr>
              <w:rPr>
                <w:b/>
                <w:sz w:val="20"/>
                <w:szCs w:val="20"/>
              </w:rPr>
            </w:pPr>
            <w:r w:rsidRPr="00B712E6">
              <w:rPr>
                <w:b/>
                <w:sz w:val="20"/>
                <w:szCs w:val="20"/>
              </w:rPr>
              <w:t>Assessment Method</w:t>
            </w:r>
          </w:p>
        </w:tc>
        <w:tc>
          <w:tcPr>
            <w:tcW w:w="2308" w:type="dxa"/>
          </w:tcPr>
          <w:p w:rsidR="002B50AB" w:rsidRPr="00B712E6" w:rsidRDefault="002B50AB" w:rsidP="002B50AB">
            <w:pPr>
              <w:rPr>
                <w:b/>
                <w:sz w:val="20"/>
                <w:szCs w:val="20"/>
              </w:rPr>
            </w:pPr>
            <w:r w:rsidRPr="00B712E6">
              <w:rPr>
                <w:b/>
                <w:sz w:val="20"/>
                <w:szCs w:val="20"/>
              </w:rPr>
              <w:t>Benchmark</w:t>
            </w:r>
          </w:p>
        </w:tc>
        <w:tc>
          <w:tcPr>
            <w:tcW w:w="842" w:type="dxa"/>
          </w:tcPr>
          <w:p w:rsidR="002B50AB" w:rsidRPr="00B712E6" w:rsidRDefault="00B712E6" w:rsidP="002B50AB">
            <w:pPr>
              <w:rPr>
                <w:b/>
                <w:sz w:val="20"/>
                <w:szCs w:val="20"/>
              </w:rPr>
            </w:pPr>
            <w:r w:rsidRPr="00B712E6">
              <w:rPr>
                <w:b/>
                <w:sz w:val="20"/>
                <w:szCs w:val="20"/>
              </w:rPr>
              <w:t>Report</w:t>
            </w:r>
          </w:p>
        </w:tc>
        <w:tc>
          <w:tcPr>
            <w:tcW w:w="1350" w:type="dxa"/>
          </w:tcPr>
          <w:p w:rsidR="002B50AB" w:rsidRPr="00B712E6" w:rsidRDefault="002B50AB" w:rsidP="002B50AB">
            <w:pPr>
              <w:rPr>
                <w:b/>
                <w:sz w:val="20"/>
                <w:szCs w:val="20"/>
              </w:rPr>
            </w:pPr>
            <w:r w:rsidRPr="00B712E6">
              <w:rPr>
                <w:b/>
                <w:sz w:val="20"/>
                <w:szCs w:val="20"/>
              </w:rPr>
              <w:t>Results</w:t>
            </w:r>
          </w:p>
        </w:tc>
        <w:tc>
          <w:tcPr>
            <w:tcW w:w="1170" w:type="dxa"/>
          </w:tcPr>
          <w:p w:rsidR="002B50AB" w:rsidRPr="00B712E6" w:rsidRDefault="002B50AB" w:rsidP="002B50AB">
            <w:pPr>
              <w:rPr>
                <w:b/>
                <w:sz w:val="20"/>
                <w:szCs w:val="20"/>
              </w:rPr>
            </w:pPr>
            <w:r w:rsidRPr="00B712E6">
              <w:rPr>
                <w:b/>
                <w:sz w:val="20"/>
                <w:szCs w:val="20"/>
              </w:rPr>
              <w:t>Action</w:t>
            </w:r>
          </w:p>
          <w:p w:rsidR="002B50AB" w:rsidRPr="00B712E6" w:rsidRDefault="002B50AB" w:rsidP="002B50AB">
            <w:pPr>
              <w:rPr>
                <w:b/>
                <w:sz w:val="20"/>
                <w:szCs w:val="20"/>
              </w:rPr>
            </w:pPr>
            <w:r w:rsidRPr="00B712E6">
              <w:rPr>
                <w:b/>
                <w:sz w:val="20"/>
                <w:szCs w:val="20"/>
              </w:rPr>
              <w:t>Plan (Y/N)</w:t>
            </w:r>
          </w:p>
        </w:tc>
      </w:tr>
      <w:tr w:rsidR="002B50AB" w:rsidTr="00B712E6">
        <w:tc>
          <w:tcPr>
            <w:tcW w:w="1615" w:type="dxa"/>
          </w:tcPr>
          <w:p w:rsidR="002B50AB" w:rsidRDefault="002B50AB" w:rsidP="00A74E25">
            <w:r>
              <w:t xml:space="preserve">Faculty participation in program and </w:t>
            </w:r>
            <w:r w:rsidR="00A74E25">
              <w:t xml:space="preserve">program </w:t>
            </w:r>
            <w:r>
              <w:t>governance</w:t>
            </w:r>
          </w:p>
        </w:tc>
        <w:tc>
          <w:tcPr>
            <w:tcW w:w="1980" w:type="dxa"/>
          </w:tcPr>
          <w:p w:rsidR="002B50AB" w:rsidRDefault="002B50AB" w:rsidP="00A74E25">
            <w:r>
              <w:t xml:space="preserve">Faculty Handbook, Meeting minutes from </w:t>
            </w:r>
            <w:proofErr w:type="gramStart"/>
            <w:r w:rsidR="00A74E25">
              <w:t>Program  Faculty</w:t>
            </w:r>
            <w:proofErr w:type="gramEnd"/>
            <w:r w:rsidR="00A74E25">
              <w:t xml:space="preserve"> meetings </w:t>
            </w:r>
          </w:p>
        </w:tc>
        <w:tc>
          <w:tcPr>
            <w:tcW w:w="1800" w:type="dxa"/>
          </w:tcPr>
          <w:p w:rsidR="002B50AB" w:rsidRDefault="002B50AB" w:rsidP="00BA1B95">
            <w:r>
              <w:t>Program Administrator, Nursing Program Coordinators</w:t>
            </w:r>
          </w:p>
        </w:tc>
        <w:tc>
          <w:tcPr>
            <w:tcW w:w="1530" w:type="dxa"/>
          </w:tcPr>
          <w:p w:rsidR="002B50AB" w:rsidRDefault="002B50AB" w:rsidP="00A77049">
            <w:r>
              <w:t>Annual Review</w:t>
            </w:r>
          </w:p>
        </w:tc>
        <w:tc>
          <w:tcPr>
            <w:tcW w:w="1800" w:type="dxa"/>
          </w:tcPr>
          <w:p w:rsidR="002B50AB" w:rsidRDefault="002B50AB" w:rsidP="00A74E25">
            <w:r>
              <w:t>Review of meeting minutes</w:t>
            </w:r>
          </w:p>
        </w:tc>
        <w:tc>
          <w:tcPr>
            <w:tcW w:w="2308" w:type="dxa"/>
          </w:tcPr>
          <w:p w:rsidR="002B50AB" w:rsidRDefault="002B50AB" w:rsidP="00A77049">
            <w:r>
              <w:t>Faculty will participate in program and university –wide governance</w:t>
            </w:r>
          </w:p>
        </w:tc>
        <w:tc>
          <w:tcPr>
            <w:tcW w:w="842" w:type="dxa"/>
          </w:tcPr>
          <w:p w:rsidR="002B50AB" w:rsidRDefault="00A74E25" w:rsidP="00A77049">
            <w:r>
              <w:t>Fall</w:t>
            </w:r>
          </w:p>
        </w:tc>
        <w:tc>
          <w:tcPr>
            <w:tcW w:w="1350" w:type="dxa"/>
          </w:tcPr>
          <w:p w:rsidR="002B50AB" w:rsidRDefault="00331833" w:rsidP="00A77049">
            <w:r>
              <w:t>Met</w:t>
            </w:r>
          </w:p>
          <w:p w:rsidR="00797419" w:rsidRDefault="00797419" w:rsidP="00A77049">
            <w:r>
              <w:t>Angie Cornelius serves on the IRB</w:t>
            </w:r>
          </w:p>
        </w:tc>
        <w:tc>
          <w:tcPr>
            <w:tcW w:w="1170" w:type="dxa"/>
          </w:tcPr>
          <w:p w:rsidR="002B50AB" w:rsidRDefault="00331833" w:rsidP="00A77049">
            <w:r>
              <w:t>No</w:t>
            </w:r>
          </w:p>
        </w:tc>
      </w:tr>
      <w:tr w:rsidR="002B50AB" w:rsidTr="00B712E6">
        <w:tc>
          <w:tcPr>
            <w:tcW w:w="1615" w:type="dxa"/>
          </w:tcPr>
          <w:p w:rsidR="002B50AB" w:rsidRDefault="002B50AB" w:rsidP="00BA1B95">
            <w:r>
              <w:lastRenderedPageBreak/>
              <w:t>Student participation in program governance</w:t>
            </w:r>
          </w:p>
        </w:tc>
        <w:tc>
          <w:tcPr>
            <w:tcW w:w="1980" w:type="dxa"/>
          </w:tcPr>
          <w:p w:rsidR="002B50AB" w:rsidRDefault="00A74E25" w:rsidP="00A74E25">
            <w:r>
              <w:t>MSN</w:t>
            </w:r>
            <w:r w:rsidR="002B50AB">
              <w:t xml:space="preserve"> Student Handbook, Meeting Minutes from </w:t>
            </w:r>
            <w:r>
              <w:t>Program</w:t>
            </w:r>
            <w:r w:rsidR="002B50AB">
              <w:t xml:space="preserve"> Faculty meetings </w:t>
            </w:r>
          </w:p>
        </w:tc>
        <w:tc>
          <w:tcPr>
            <w:tcW w:w="1800" w:type="dxa"/>
          </w:tcPr>
          <w:p w:rsidR="002B50AB" w:rsidRDefault="002B50AB" w:rsidP="00BA1B95">
            <w:r>
              <w:t>Program Administrator, Nursing Program Coordinators</w:t>
            </w:r>
          </w:p>
        </w:tc>
        <w:tc>
          <w:tcPr>
            <w:tcW w:w="1530" w:type="dxa"/>
          </w:tcPr>
          <w:p w:rsidR="002B50AB" w:rsidRDefault="002B50AB" w:rsidP="00BA1B95">
            <w:r>
              <w:t>Annual Review</w:t>
            </w:r>
          </w:p>
        </w:tc>
        <w:tc>
          <w:tcPr>
            <w:tcW w:w="1800" w:type="dxa"/>
          </w:tcPr>
          <w:p w:rsidR="002B50AB" w:rsidRDefault="002B50AB" w:rsidP="00BA1B95">
            <w:r>
              <w:t>Review of meeting minutes</w:t>
            </w:r>
          </w:p>
        </w:tc>
        <w:tc>
          <w:tcPr>
            <w:tcW w:w="2308" w:type="dxa"/>
          </w:tcPr>
          <w:p w:rsidR="002B50AB" w:rsidRDefault="002B50AB" w:rsidP="00BA1B95">
            <w:r>
              <w:t xml:space="preserve">Students will </w:t>
            </w:r>
            <w:r w:rsidR="00A74E25">
              <w:t xml:space="preserve">have the opportunity to </w:t>
            </w:r>
            <w:r>
              <w:t>participate in program governance</w:t>
            </w:r>
            <w:r w:rsidR="00A74E25">
              <w:t>, mainly through comments on SEIs or through student evaluation of program effectiveness.</w:t>
            </w:r>
          </w:p>
        </w:tc>
        <w:tc>
          <w:tcPr>
            <w:tcW w:w="842" w:type="dxa"/>
          </w:tcPr>
          <w:p w:rsidR="005064E2" w:rsidRDefault="005064E2" w:rsidP="005064E2">
            <w:r>
              <w:t>Fall</w:t>
            </w:r>
          </w:p>
          <w:p w:rsidR="002B50AB" w:rsidRDefault="002B50AB" w:rsidP="00BA1B95"/>
        </w:tc>
        <w:tc>
          <w:tcPr>
            <w:tcW w:w="1350" w:type="dxa"/>
          </w:tcPr>
          <w:p w:rsidR="002B50AB" w:rsidRDefault="00331833" w:rsidP="00BA1B95">
            <w:r>
              <w:t>Met</w:t>
            </w:r>
          </w:p>
        </w:tc>
        <w:tc>
          <w:tcPr>
            <w:tcW w:w="1170" w:type="dxa"/>
          </w:tcPr>
          <w:p w:rsidR="002B50AB" w:rsidRDefault="00331833" w:rsidP="00BA1B95">
            <w:r>
              <w:t>No</w:t>
            </w:r>
          </w:p>
        </w:tc>
      </w:tr>
    </w:tbl>
    <w:p w:rsidR="00861D43" w:rsidRDefault="00861D43" w:rsidP="00E128DD">
      <w:pPr>
        <w:rPr>
          <w:u w:val="single"/>
        </w:rPr>
      </w:pPr>
    </w:p>
    <w:p w:rsidR="00E128DD" w:rsidRDefault="00E128DD" w:rsidP="00E128DD">
      <w:r w:rsidRPr="00C65E6C">
        <w:rPr>
          <w:u w:val="single"/>
        </w:rPr>
        <w:t>Key Element I-E:</w:t>
      </w:r>
      <w:r>
        <w:t xml:space="preserve">  Documents and publications are accurate.  </w:t>
      </w:r>
      <w:r w:rsidR="00BB60AB">
        <w:t xml:space="preserve">A process is used to notify constituents about changes in documents and publications. </w:t>
      </w:r>
    </w:p>
    <w:tbl>
      <w:tblPr>
        <w:tblStyle w:val="TableGrid"/>
        <w:tblW w:w="14395" w:type="dxa"/>
        <w:tblLayout w:type="fixed"/>
        <w:tblLook w:val="04A0" w:firstRow="1" w:lastRow="0" w:firstColumn="1" w:lastColumn="0" w:noHBand="0" w:noVBand="1"/>
      </w:tblPr>
      <w:tblGrid>
        <w:gridCol w:w="1615"/>
        <w:gridCol w:w="1980"/>
        <w:gridCol w:w="1800"/>
        <w:gridCol w:w="1530"/>
        <w:gridCol w:w="1800"/>
        <w:gridCol w:w="2250"/>
        <w:gridCol w:w="900"/>
        <w:gridCol w:w="1350"/>
        <w:gridCol w:w="1170"/>
      </w:tblGrid>
      <w:tr w:rsidR="002B50AB" w:rsidRPr="00B712E6" w:rsidTr="00B712E6">
        <w:tc>
          <w:tcPr>
            <w:tcW w:w="1615" w:type="dxa"/>
          </w:tcPr>
          <w:p w:rsidR="002B50AB" w:rsidRPr="00B712E6" w:rsidRDefault="002B50AB" w:rsidP="002B50AB">
            <w:pPr>
              <w:rPr>
                <w:b/>
                <w:sz w:val="20"/>
                <w:szCs w:val="20"/>
              </w:rPr>
            </w:pPr>
            <w:r w:rsidRPr="00B712E6">
              <w:rPr>
                <w:b/>
                <w:sz w:val="20"/>
                <w:szCs w:val="20"/>
              </w:rPr>
              <w:t>Evaluation Component</w:t>
            </w:r>
          </w:p>
        </w:tc>
        <w:tc>
          <w:tcPr>
            <w:tcW w:w="1980" w:type="dxa"/>
          </w:tcPr>
          <w:p w:rsidR="002B50AB" w:rsidRPr="00B712E6" w:rsidRDefault="002B50AB" w:rsidP="002B50AB">
            <w:pPr>
              <w:rPr>
                <w:b/>
                <w:sz w:val="20"/>
                <w:szCs w:val="20"/>
              </w:rPr>
            </w:pPr>
            <w:r w:rsidRPr="00B712E6">
              <w:rPr>
                <w:b/>
                <w:sz w:val="20"/>
                <w:szCs w:val="20"/>
              </w:rPr>
              <w:t>Documentation</w:t>
            </w:r>
          </w:p>
        </w:tc>
        <w:tc>
          <w:tcPr>
            <w:tcW w:w="1800" w:type="dxa"/>
          </w:tcPr>
          <w:p w:rsidR="002B50AB" w:rsidRPr="00B712E6" w:rsidRDefault="002B50AB" w:rsidP="002B50AB">
            <w:pPr>
              <w:rPr>
                <w:b/>
                <w:sz w:val="20"/>
                <w:szCs w:val="20"/>
              </w:rPr>
            </w:pPr>
            <w:r w:rsidRPr="00B712E6">
              <w:rPr>
                <w:b/>
                <w:sz w:val="20"/>
                <w:szCs w:val="20"/>
              </w:rPr>
              <w:t>Responsible Person/People</w:t>
            </w:r>
          </w:p>
        </w:tc>
        <w:tc>
          <w:tcPr>
            <w:tcW w:w="1530" w:type="dxa"/>
          </w:tcPr>
          <w:p w:rsidR="002B50AB" w:rsidRPr="00B712E6" w:rsidRDefault="002B50AB" w:rsidP="002B50AB">
            <w:pPr>
              <w:rPr>
                <w:b/>
                <w:sz w:val="20"/>
                <w:szCs w:val="20"/>
              </w:rPr>
            </w:pPr>
            <w:r w:rsidRPr="00B712E6">
              <w:rPr>
                <w:b/>
                <w:sz w:val="20"/>
                <w:szCs w:val="20"/>
              </w:rPr>
              <w:t>Frequency of Assessment</w:t>
            </w:r>
          </w:p>
        </w:tc>
        <w:tc>
          <w:tcPr>
            <w:tcW w:w="1800" w:type="dxa"/>
          </w:tcPr>
          <w:p w:rsidR="002B50AB" w:rsidRPr="00B712E6" w:rsidRDefault="002B50AB" w:rsidP="002B50AB">
            <w:pPr>
              <w:rPr>
                <w:b/>
                <w:sz w:val="20"/>
                <w:szCs w:val="20"/>
              </w:rPr>
            </w:pPr>
            <w:r w:rsidRPr="00B712E6">
              <w:rPr>
                <w:b/>
                <w:sz w:val="20"/>
                <w:szCs w:val="20"/>
              </w:rPr>
              <w:t>Assessment Method</w:t>
            </w:r>
          </w:p>
        </w:tc>
        <w:tc>
          <w:tcPr>
            <w:tcW w:w="2250" w:type="dxa"/>
          </w:tcPr>
          <w:p w:rsidR="002B50AB" w:rsidRPr="00B712E6" w:rsidRDefault="002B50AB" w:rsidP="002B50AB">
            <w:pPr>
              <w:rPr>
                <w:b/>
                <w:sz w:val="20"/>
                <w:szCs w:val="20"/>
              </w:rPr>
            </w:pPr>
            <w:r w:rsidRPr="00B712E6">
              <w:rPr>
                <w:b/>
                <w:sz w:val="20"/>
                <w:szCs w:val="20"/>
              </w:rPr>
              <w:t>Benchmark</w:t>
            </w:r>
          </w:p>
        </w:tc>
        <w:tc>
          <w:tcPr>
            <w:tcW w:w="900" w:type="dxa"/>
          </w:tcPr>
          <w:p w:rsidR="002B50AB" w:rsidRPr="00B712E6" w:rsidRDefault="00B712E6" w:rsidP="002B50AB">
            <w:pPr>
              <w:rPr>
                <w:b/>
                <w:sz w:val="20"/>
                <w:szCs w:val="20"/>
              </w:rPr>
            </w:pPr>
            <w:r>
              <w:rPr>
                <w:b/>
                <w:sz w:val="20"/>
                <w:szCs w:val="20"/>
              </w:rPr>
              <w:t>Report</w:t>
            </w:r>
          </w:p>
        </w:tc>
        <w:tc>
          <w:tcPr>
            <w:tcW w:w="1350" w:type="dxa"/>
          </w:tcPr>
          <w:p w:rsidR="002B50AB" w:rsidRPr="00B712E6" w:rsidRDefault="002B50AB" w:rsidP="002B50AB">
            <w:pPr>
              <w:rPr>
                <w:b/>
                <w:sz w:val="20"/>
                <w:szCs w:val="20"/>
              </w:rPr>
            </w:pPr>
            <w:r w:rsidRPr="00B712E6">
              <w:rPr>
                <w:b/>
                <w:sz w:val="20"/>
                <w:szCs w:val="20"/>
              </w:rPr>
              <w:t>Results</w:t>
            </w:r>
          </w:p>
        </w:tc>
        <w:tc>
          <w:tcPr>
            <w:tcW w:w="1170" w:type="dxa"/>
          </w:tcPr>
          <w:p w:rsidR="002B50AB" w:rsidRPr="00B712E6" w:rsidRDefault="002B50AB" w:rsidP="002B50AB">
            <w:pPr>
              <w:rPr>
                <w:b/>
                <w:sz w:val="20"/>
                <w:szCs w:val="20"/>
              </w:rPr>
            </w:pPr>
            <w:r w:rsidRPr="00B712E6">
              <w:rPr>
                <w:b/>
                <w:sz w:val="20"/>
                <w:szCs w:val="20"/>
              </w:rPr>
              <w:t>Action</w:t>
            </w:r>
          </w:p>
          <w:p w:rsidR="002B50AB" w:rsidRPr="00B712E6" w:rsidRDefault="002B50AB" w:rsidP="002B50AB">
            <w:pPr>
              <w:rPr>
                <w:b/>
                <w:sz w:val="20"/>
                <w:szCs w:val="20"/>
              </w:rPr>
            </w:pPr>
            <w:r w:rsidRPr="00B712E6">
              <w:rPr>
                <w:b/>
                <w:sz w:val="20"/>
                <w:szCs w:val="20"/>
              </w:rPr>
              <w:t>Plan (Y/N)</w:t>
            </w:r>
          </w:p>
        </w:tc>
      </w:tr>
      <w:tr w:rsidR="002B50AB" w:rsidTr="00B712E6">
        <w:tc>
          <w:tcPr>
            <w:tcW w:w="1615" w:type="dxa"/>
          </w:tcPr>
          <w:p w:rsidR="002B50AB" w:rsidRDefault="002B50AB" w:rsidP="002B50AB">
            <w:r>
              <w:t>University and program documents and publications</w:t>
            </w:r>
          </w:p>
        </w:tc>
        <w:tc>
          <w:tcPr>
            <w:tcW w:w="1980" w:type="dxa"/>
          </w:tcPr>
          <w:p w:rsidR="002B50AB" w:rsidRDefault="002B50AB" w:rsidP="002B50AB">
            <w:r>
              <w:t xml:space="preserve">University </w:t>
            </w:r>
            <w:proofErr w:type="gramStart"/>
            <w:r>
              <w:t>catalogs(</w:t>
            </w:r>
            <w:proofErr w:type="gramEnd"/>
            <w:r>
              <w:t>CGES and CLAS), university website, Nursing Student Handbooks, marketing brochures</w:t>
            </w:r>
          </w:p>
        </w:tc>
        <w:tc>
          <w:tcPr>
            <w:tcW w:w="1800" w:type="dxa"/>
          </w:tcPr>
          <w:p w:rsidR="002B50AB" w:rsidRDefault="002B50AB" w:rsidP="002B50AB">
            <w:r>
              <w:t>Program Administrator, Nursing Program Coordinators Director of Admissions, Director of Marketing</w:t>
            </w:r>
          </w:p>
        </w:tc>
        <w:tc>
          <w:tcPr>
            <w:tcW w:w="1530" w:type="dxa"/>
          </w:tcPr>
          <w:p w:rsidR="002B50AB" w:rsidRDefault="002B50AB" w:rsidP="002B50AB">
            <w:r>
              <w:t>Annual Review</w:t>
            </w:r>
          </w:p>
        </w:tc>
        <w:tc>
          <w:tcPr>
            <w:tcW w:w="1800" w:type="dxa"/>
          </w:tcPr>
          <w:p w:rsidR="002B50AB" w:rsidRDefault="002B50AB" w:rsidP="002B50AB">
            <w:r>
              <w:t>Review of documents and publications</w:t>
            </w:r>
          </w:p>
        </w:tc>
        <w:tc>
          <w:tcPr>
            <w:tcW w:w="2250" w:type="dxa"/>
          </w:tcPr>
          <w:p w:rsidR="002B50AB" w:rsidRDefault="002B50AB" w:rsidP="002B50AB">
            <w:r>
              <w:t xml:space="preserve">Information in all documents and publications is accurate.  </w:t>
            </w:r>
          </w:p>
        </w:tc>
        <w:tc>
          <w:tcPr>
            <w:tcW w:w="900" w:type="dxa"/>
          </w:tcPr>
          <w:p w:rsidR="005064E2" w:rsidRDefault="005064E2" w:rsidP="005064E2">
            <w:r>
              <w:t>Fall</w:t>
            </w:r>
          </w:p>
          <w:p w:rsidR="002B50AB" w:rsidRDefault="002B50AB" w:rsidP="002B50AB"/>
        </w:tc>
        <w:tc>
          <w:tcPr>
            <w:tcW w:w="1350" w:type="dxa"/>
          </w:tcPr>
          <w:p w:rsidR="002B50AB" w:rsidRDefault="00331833" w:rsidP="002B50AB">
            <w:r w:rsidRPr="00DA49BA">
              <w:t>Met</w:t>
            </w:r>
            <w:r w:rsidR="00BF1D19" w:rsidRPr="00DA49BA">
              <w:t xml:space="preserve"> *NOTE:  Students and faculty report that MSN program information on university website is not easy to find, but information there is accurate.</w:t>
            </w:r>
            <w:r w:rsidR="00BF1D19">
              <w:t xml:space="preserve"> </w:t>
            </w:r>
          </w:p>
        </w:tc>
        <w:tc>
          <w:tcPr>
            <w:tcW w:w="1170" w:type="dxa"/>
          </w:tcPr>
          <w:p w:rsidR="002B50AB" w:rsidRDefault="00331833" w:rsidP="002B50AB">
            <w:r>
              <w:t>No</w:t>
            </w:r>
            <w:r w:rsidR="00E22ADF">
              <w:t xml:space="preserve"> **Angie has met with Scott Queen to discuss web pages</w:t>
            </w:r>
          </w:p>
        </w:tc>
      </w:tr>
    </w:tbl>
    <w:p w:rsidR="00E128DD" w:rsidRDefault="00E128DD" w:rsidP="00E128DD"/>
    <w:p w:rsidR="0023540A" w:rsidRDefault="0023540A">
      <w:pPr>
        <w:rPr>
          <w:u w:val="single"/>
        </w:rPr>
      </w:pPr>
      <w:r>
        <w:rPr>
          <w:u w:val="single"/>
        </w:rPr>
        <w:br w:type="page"/>
      </w:r>
    </w:p>
    <w:p w:rsidR="00BB60AB" w:rsidRDefault="00BB60AB" w:rsidP="00BB60AB">
      <w:pPr>
        <w:spacing w:after="0"/>
      </w:pPr>
      <w:r>
        <w:rPr>
          <w:u w:val="single"/>
        </w:rPr>
        <w:lastRenderedPageBreak/>
        <w:t>K</w:t>
      </w:r>
      <w:r w:rsidR="00A40363" w:rsidRPr="00C65E6C">
        <w:rPr>
          <w:u w:val="single"/>
        </w:rPr>
        <w:t>ey Element I-F:</w:t>
      </w:r>
      <w:r w:rsidR="00A40363">
        <w:t xml:space="preserve">  Academic policies of the parent institution and the nursing program are congruent</w:t>
      </w:r>
      <w:r>
        <w:t xml:space="preserve"> and support achievement of the m</w:t>
      </w:r>
      <w:r w:rsidR="00A40363">
        <w:t>ission, goals, and expected student outcomes.  These policies are</w:t>
      </w:r>
      <w:r>
        <w:t>:</w:t>
      </w:r>
    </w:p>
    <w:p w:rsidR="00BB60AB" w:rsidRDefault="00BB60AB" w:rsidP="00BB60AB">
      <w:pPr>
        <w:pStyle w:val="ListParagraph"/>
        <w:numPr>
          <w:ilvl w:val="0"/>
          <w:numId w:val="8"/>
        </w:numPr>
      </w:pPr>
      <w:r>
        <w:t>fair, equitable;</w:t>
      </w:r>
    </w:p>
    <w:p w:rsidR="00BB60AB" w:rsidRDefault="00A40363" w:rsidP="00BB60AB">
      <w:pPr>
        <w:pStyle w:val="ListParagraph"/>
        <w:numPr>
          <w:ilvl w:val="0"/>
          <w:numId w:val="8"/>
        </w:numPr>
      </w:pPr>
      <w:r>
        <w:t xml:space="preserve">published and </w:t>
      </w:r>
      <w:r w:rsidR="00BB60AB">
        <w:t>accessible; and</w:t>
      </w:r>
    </w:p>
    <w:p w:rsidR="00A40363" w:rsidRDefault="00BB60AB" w:rsidP="00BB60AB">
      <w:pPr>
        <w:pStyle w:val="ListParagraph"/>
        <w:numPr>
          <w:ilvl w:val="0"/>
          <w:numId w:val="8"/>
        </w:numPr>
      </w:pPr>
      <w:r>
        <w:t>reviewed and revised as necessary to foster program improvement.</w:t>
      </w:r>
      <w:r w:rsidR="00A40363">
        <w:t xml:space="preserve">  </w:t>
      </w:r>
    </w:p>
    <w:tbl>
      <w:tblPr>
        <w:tblStyle w:val="TableGrid"/>
        <w:tblW w:w="14395" w:type="dxa"/>
        <w:tblLook w:val="04A0" w:firstRow="1" w:lastRow="0" w:firstColumn="1" w:lastColumn="0" w:noHBand="0" w:noVBand="1"/>
      </w:tblPr>
      <w:tblGrid>
        <w:gridCol w:w="1615"/>
        <w:gridCol w:w="1980"/>
        <w:gridCol w:w="1800"/>
        <w:gridCol w:w="1530"/>
        <w:gridCol w:w="1800"/>
        <w:gridCol w:w="2250"/>
        <w:gridCol w:w="900"/>
        <w:gridCol w:w="1350"/>
        <w:gridCol w:w="1170"/>
      </w:tblGrid>
      <w:tr w:rsidR="002B50AB" w:rsidRPr="00B712E6" w:rsidTr="00B712E6">
        <w:tc>
          <w:tcPr>
            <w:tcW w:w="1615" w:type="dxa"/>
          </w:tcPr>
          <w:p w:rsidR="002B50AB" w:rsidRPr="00B712E6" w:rsidRDefault="002B50AB" w:rsidP="00F128FD">
            <w:pPr>
              <w:rPr>
                <w:b/>
                <w:sz w:val="20"/>
                <w:szCs w:val="20"/>
              </w:rPr>
            </w:pPr>
            <w:r w:rsidRPr="00B712E6">
              <w:rPr>
                <w:b/>
                <w:sz w:val="20"/>
                <w:szCs w:val="20"/>
              </w:rPr>
              <w:t>Evaluation Component</w:t>
            </w:r>
          </w:p>
        </w:tc>
        <w:tc>
          <w:tcPr>
            <w:tcW w:w="1980" w:type="dxa"/>
          </w:tcPr>
          <w:p w:rsidR="002B50AB" w:rsidRPr="00B712E6" w:rsidRDefault="002B50AB" w:rsidP="00F128FD">
            <w:pPr>
              <w:rPr>
                <w:b/>
                <w:sz w:val="20"/>
                <w:szCs w:val="20"/>
              </w:rPr>
            </w:pPr>
            <w:r w:rsidRPr="00B712E6">
              <w:rPr>
                <w:b/>
                <w:sz w:val="20"/>
                <w:szCs w:val="20"/>
              </w:rPr>
              <w:t>Documentation</w:t>
            </w:r>
          </w:p>
        </w:tc>
        <w:tc>
          <w:tcPr>
            <w:tcW w:w="1800" w:type="dxa"/>
          </w:tcPr>
          <w:p w:rsidR="002B50AB" w:rsidRPr="00B712E6" w:rsidRDefault="002B50AB" w:rsidP="00F128FD">
            <w:pPr>
              <w:rPr>
                <w:b/>
                <w:sz w:val="20"/>
                <w:szCs w:val="20"/>
              </w:rPr>
            </w:pPr>
            <w:r w:rsidRPr="00B712E6">
              <w:rPr>
                <w:b/>
                <w:sz w:val="20"/>
                <w:szCs w:val="20"/>
              </w:rPr>
              <w:t>Responsible Person/People</w:t>
            </w:r>
          </w:p>
        </w:tc>
        <w:tc>
          <w:tcPr>
            <w:tcW w:w="1530" w:type="dxa"/>
          </w:tcPr>
          <w:p w:rsidR="002B50AB" w:rsidRPr="00B712E6" w:rsidRDefault="002B50AB" w:rsidP="00F128FD">
            <w:pPr>
              <w:rPr>
                <w:b/>
                <w:sz w:val="20"/>
                <w:szCs w:val="20"/>
              </w:rPr>
            </w:pPr>
            <w:r w:rsidRPr="00B712E6">
              <w:rPr>
                <w:b/>
                <w:sz w:val="20"/>
                <w:szCs w:val="20"/>
              </w:rPr>
              <w:t>Frequency of Assessment</w:t>
            </w:r>
          </w:p>
        </w:tc>
        <w:tc>
          <w:tcPr>
            <w:tcW w:w="1800" w:type="dxa"/>
          </w:tcPr>
          <w:p w:rsidR="002B50AB" w:rsidRPr="00B712E6" w:rsidRDefault="002B50AB" w:rsidP="00F128FD">
            <w:pPr>
              <w:rPr>
                <w:b/>
                <w:sz w:val="20"/>
                <w:szCs w:val="20"/>
              </w:rPr>
            </w:pPr>
            <w:r w:rsidRPr="00B712E6">
              <w:rPr>
                <w:b/>
                <w:sz w:val="20"/>
                <w:szCs w:val="20"/>
              </w:rPr>
              <w:t>Assessment Method</w:t>
            </w:r>
          </w:p>
        </w:tc>
        <w:tc>
          <w:tcPr>
            <w:tcW w:w="2250" w:type="dxa"/>
          </w:tcPr>
          <w:p w:rsidR="002B50AB" w:rsidRPr="00B712E6" w:rsidRDefault="002B50AB" w:rsidP="00F128FD">
            <w:pPr>
              <w:rPr>
                <w:b/>
                <w:sz w:val="20"/>
                <w:szCs w:val="20"/>
              </w:rPr>
            </w:pPr>
            <w:r w:rsidRPr="00B712E6">
              <w:rPr>
                <w:b/>
                <w:sz w:val="20"/>
                <w:szCs w:val="20"/>
              </w:rPr>
              <w:t>Benchmark</w:t>
            </w:r>
          </w:p>
        </w:tc>
        <w:tc>
          <w:tcPr>
            <w:tcW w:w="900" w:type="dxa"/>
          </w:tcPr>
          <w:p w:rsidR="002B50AB" w:rsidRPr="00B712E6" w:rsidRDefault="00B712E6" w:rsidP="00F128FD">
            <w:pPr>
              <w:rPr>
                <w:b/>
                <w:sz w:val="20"/>
                <w:szCs w:val="20"/>
              </w:rPr>
            </w:pPr>
            <w:r>
              <w:rPr>
                <w:b/>
                <w:sz w:val="20"/>
                <w:szCs w:val="20"/>
              </w:rPr>
              <w:t>Report</w:t>
            </w:r>
          </w:p>
        </w:tc>
        <w:tc>
          <w:tcPr>
            <w:tcW w:w="1350" w:type="dxa"/>
          </w:tcPr>
          <w:p w:rsidR="002B50AB" w:rsidRPr="00B712E6" w:rsidRDefault="002B50AB" w:rsidP="00F128FD">
            <w:pPr>
              <w:rPr>
                <w:b/>
                <w:sz w:val="20"/>
                <w:szCs w:val="20"/>
              </w:rPr>
            </w:pPr>
            <w:r w:rsidRPr="00B712E6">
              <w:rPr>
                <w:b/>
                <w:sz w:val="20"/>
                <w:szCs w:val="20"/>
              </w:rPr>
              <w:t>Results</w:t>
            </w:r>
          </w:p>
        </w:tc>
        <w:tc>
          <w:tcPr>
            <w:tcW w:w="1170" w:type="dxa"/>
          </w:tcPr>
          <w:p w:rsidR="002B50AB" w:rsidRPr="00B712E6" w:rsidRDefault="002B50AB" w:rsidP="00F128FD">
            <w:pPr>
              <w:rPr>
                <w:b/>
                <w:sz w:val="20"/>
                <w:szCs w:val="20"/>
              </w:rPr>
            </w:pPr>
            <w:r w:rsidRPr="00B712E6">
              <w:rPr>
                <w:b/>
                <w:sz w:val="20"/>
                <w:szCs w:val="20"/>
              </w:rPr>
              <w:t>Action</w:t>
            </w:r>
          </w:p>
          <w:p w:rsidR="002B50AB" w:rsidRPr="00B712E6" w:rsidRDefault="002B50AB" w:rsidP="00F128FD">
            <w:pPr>
              <w:rPr>
                <w:b/>
                <w:sz w:val="20"/>
                <w:szCs w:val="20"/>
              </w:rPr>
            </w:pPr>
            <w:r w:rsidRPr="00B712E6">
              <w:rPr>
                <w:b/>
                <w:sz w:val="20"/>
                <w:szCs w:val="20"/>
              </w:rPr>
              <w:t>Plan (Y/N)</w:t>
            </w:r>
          </w:p>
        </w:tc>
      </w:tr>
      <w:tr w:rsidR="002B50AB" w:rsidTr="00B712E6">
        <w:tc>
          <w:tcPr>
            <w:tcW w:w="1615" w:type="dxa"/>
          </w:tcPr>
          <w:p w:rsidR="002B50AB" w:rsidRDefault="002B50AB" w:rsidP="00A77049">
            <w:r>
              <w:t>Academic policies:  admission, transfer, academic conduct, scholastic standards, (retention and progression)</w:t>
            </w:r>
          </w:p>
        </w:tc>
        <w:tc>
          <w:tcPr>
            <w:tcW w:w="1980" w:type="dxa"/>
          </w:tcPr>
          <w:p w:rsidR="002B50AB" w:rsidRDefault="002B50AB" w:rsidP="00A77049">
            <w:r>
              <w:t>University catalogs (CLAS and CGES), Nursing Department Student Handbook, University website, individual course syllabi</w:t>
            </w:r>
          </w:p>
        </w:tc>
        <w:tc>
          <w:tcPr>
            <w:tcW w:w="1800" w:type="dxa"/>
          </w:tcPr>
          <w:p w:rsidR="002B50AB" w:rsidRDefault="002B50AB" w:rsidP="00A74E25">
            <w:r>
              <w:t>Program Administrator, Nursing Program Coordinators Nursing</w:t>
            </w:r>
            <w:r w:rsidR="00A74E25">
              <w:t xml:space="preserve"> Programs Assessment Committee</w:t>
            </w:r>
          </w:p>
        </w:tc>
        <w:tc>
          <w:tcPr>
            <w:tcW w:w="1530" w:type="dxa"/>
          </w:tcPr>
          <w:p w:rsidR="002B50AB" w:rsidRDefault="002B50AB" w:rsidP="00A77049">
            <w:r>
              <w:t>Annual Review</w:t>
            </w:r>
          </w:p>
        </w:tc>
        <w:tc>
          <w:tcPr>
            <w:tcW w:w="1800" w:type="dxa"/>
          </w:tcPr>
          <w:p w:rsidR="002B50AB" w:rsidRDefault="002B50AB" w:rsidP="00A77049">
            <w:r>
              <w:t xml:space="preserve">Review policies for congruency; Review Nursing Department-specific </w:t>
            </w:r>
            <w:proofErr w:type="gramStart"/>
            <w:r>
              <w:t>academic  policies</w:t>
            </w:r>
            <w:proofErr w:type="gramEnd"/>
            <w:r>
              <w:t xml:space="preserve">  for fairness and equitability and ability to improve programs</w:t>
            </w:r>
          </w:p>
        </w:tc>
        <w:tc>
          <w:tcPr>
            <w:tcW w:w="2250" w:type="dxa"/>
          </w:tcPr>
          <w:p w:rsidR="002B50AB" w:rsidRDefault="002B50AB" w:rsidP="00A77049">
            <w:r>
              <w:t xml:space="preserve">Academic policies of the University and the Department of Nursing are congruent. </w:t>
            </w:r>
          </w:p>
          <w:p w:rsidR="002B50AB" w:rsidRDefault="002B50AB" w:rsidP="00A77049"/>
          <w:p w:rsidR="005064E2" w:rsidRDefault="005064E2" w:rsidP="00A77049"/>
          <w:p w:rsidR="002B50AB" w:rsidRDefault="002B50AB" w:rsidP="00A77049">
            <w:r>
              <w:t xml:space="preserve">Nursing Department-specific academic policies are fair, equitable, and reflective of ongoing attempts at program improvement and increasing professional standards.  </w:t>
            </w:r>
          </w:p>
        </w:tc>
        <w:tc>
          <w:tcPr>
            <w:tcW w:w="900" w:type="dxa"/>
          </w:tcPr>
          <w:p w:rsidR="005064E2" w:rsidRDefault="00A74E25" w:rsidP="00A74E25">
            <w:r>
              <w:t>Fall</w:t>
            </w:r>
          </w:p>
          <w:p w:rsidR="00A74E25" w:rsidRDefault="00A74E25" w:rsidP="00A74E25"/>
          <w:p w:rsidR="00A74E25" w:rsidRDefault="00A74E25" w:rsidP="00A74E25"/>
          <w:p w:rsidR="00A74E25" w:rsidRDefault="00A74E25" w:rsidP="00A74E25"/>
          <w:p w:rsidR="00A74E25" w:rsidRDefault="00A74E25" w:rsidP="00A74E25"/>
          <w:p w:rsidR="00A74E25" w:rsidRDefault="00A74E25" w:rsidP="00A74E25"/>
          <w:p w:rsidR="00A74E25" w:rsidRDefault="00A74E25" w:rsidP="00A74E25"/>
          <w:p w:rsidR="00A74E25" w:rsidRDefault="00A74E25" w:rsidP="00A74E25">
            <w:r>
              <w:t>Fall</w:t>
            </w:r>
          </w:p>
        </w:tc>
        <w:tc>
          <w:tcPr>
            <w:tcW w:w="1350" w:type="dxa"/>
          </w:tcPr>
          <w:p w:rsidR="002B50AB" w:rsidRDefault="00331833" w:rsidP="00A77049">
            <w:r>
              <w:t>Met</w:t>
            </w:r>
          </w:p>
          <w:p w:rsidR="00331833" w:rsidRDefault="00331833" w:rsidP="00A77049"/>
          <w:p w:rsidR="00331833" w:rsidRDefault="00331833" w:rsidP="00A77049"/>
          <w:p w:rsidR="00331833" w:rsidRDefault="00331833" w:rsidP="00A77049"/>
          <w:p w:rsidR="00331833" w:rsidRDefault="00331833" w:rsidP="00A77049"/>
          <w:p w:rsidR="00331833" w:rsidRDefault="00331833" w:rsidP="00A77049"/>
          <w:p w:rsidR="00331833" w:rsidRDefault="00331833" w:rsidP="00A77049"/>
          <w:p w:rsidR="00331833" w:rsidRDefault="00331833" w:rsidP="00A77049">
            <w:r>
              <w:t>Met</w:t>
            </w:r>
          </w:p>
        </w:tc>
        <w:tc>
          <w:tcPr>
            <w:tcW w:w="1170" w:type="dxa"/>
          </w:tcPr>
          <w:p w:rsidR="002B50AB" w:rsidRDefault="00331833" w:rsidP="00A77049">
            <w:r>
              <w:t>No</w:t>
            </w:r>
          </w:p>
          <w:p w:rsidR="00331833" w:rsidRDefault="00331833" w:rsidP="00A77049"/>
          <w:p w:rsidR="00331833" w:rsidRDefault="00331833" w:rsidP="00A77049"/>
          <w:p w:rsidR="00331833" w:rsidRDefault="00331833" w:rsidP="00A77049"/>
          <w:p w:rsidR="00331833" w:rsidRDefault="00331833" w:rsidP="00A77049"/>
          <w:p w:rsidR="00331833" w:rsidRDefault="00331833" w:rsidP="00A77049"/>
          <w:p w:rsidR="00331833" w:rsidRDefault="00331833" w:rsidP="00A77049"/>
          <w:p w:rsidR="00331833" w:rsidRDefault="00331833" w:rsidP="00A77049">
            <w:r>
              <w:t>No</w:t>
            </w:r>
          </w:p>
        </w:tc>
      </w:tr>
    </w:tbl>
    <w:p w:rsidR="00861D43" w:rsidRDefault="00861D43" w:rsidP="00F96469">
      <w:pPr>
        <w:rPr>
          <w:u w:val="single"/>
        </w:rPr>
      </w:pPr>
    </w:p>
    <w:p w:rsidR="002B50AB" w:rsidRDefault="002B50AB">
      <w:pPr>
        <w:rPr>
          <w:u w:val="single"/>
        </w:rPr>
      </w:pPr>
      <w:r>
        <w:rPr>
          <w:u w:val="single"/>
        </w:rPr>
        <w:br w:type="page"/>
      </w:r>
    </w:p>
    <w:p w:rsidR="00DE0255" w:rsidRDefault="00DE0255" w:rsidP="00F96469">
      <w:pPr>
        <w:rPr>
          <w:b/>
          <w:sz w:val="28"/>
          <w:szCs w:val="28"/>
          <w:u w:val="single"/>
        </w:rPr>
        <w:sectPr w:rsidR="00DE0255" w:rsidSect="00835871">
          <w:footerReference w:type="default" r:id="rId8"/>
          <w:pgSz w:w="15840" w:h="12240" w:orient="landscape"/>
          <w:pgMar w:top="1440" w:right="720" w:bottom="1440" w:left="720" w:header="720" w:footer="720" w:gutter="0"/>
          <w:cols w:space="720"/>
          <w:docGrid w:linePitch="360"/>
        </w:sectPr>
      </w:pPr>
    </w:p>
    <w:p w:rsidR="00E128DD" w:rsidRPr="002B50AB" w:rsidRDefault="003B642B" w:rsidP="00F96469">
      <w:pPr>
        <w:rPr>
          <w:b/>
          <w:sz w:val="28"/>
          <w:szCs w:val="28"/>
          <w:u w:val="single"/>
        </w:rPr>
      </w:pPr>
      <w:r w:rsidRPr="002B50AB">
        <w:rPr>
          <w:b/>
          <w:sz w:val="28"/>
          <w:szCs w:val="28"/>
          <w:u w:val="single"/>
        </w:rPr>
        <w:lastRenderedPageBreak/>
        <w:t>CCNE Standard II:  Program Quality:  Institutional Commitment and Resources</w:t>
      </w:r>
    </w:p>
    <w:p w:rsidR="00C65E6C" w:rsidRDefault="00C65E6C" w:rsidP="00F96469">
      <w:r>
        <w:t xml:space="preserve">The parent institution demonstrates ongoing commitment </w:t>
      </w:r>
      <w:r w:rsidR="00111743">
        <w:t>to and</w:t>
      </w:r>
      <w:r>
        <w:t xml:space="preserve"> support for the nursing program.  The institution makes resources </w:t>
      </w:r>
      <w:r w:rsidR="00111743">
        <w:t xml:space="preserve">available </w:t>
      </w:r>
      <w:r w:rsidR="00966659">
        <w:t>to enable the</w:t>
      </w:r>
      <w:r>
        <w:t xml:space="preserve"> program to achieve its mission, goals, and expected outcomes.  The faculty, as a </w:t>
      </w:r>
      <w:r w:rsidR="00111743">
        <w:t>resource of the program, enable</w:t>
      </w:r>
      <w:r>
        <w:t xml:space="preserve"> the achievement of the mission, goals, and expected </w:t>
      </w:r>
      <w:r w:rsidR="00111743">
        <w:t>program</w:t>
      </w:r>
      <w:r>
        <w:t xml:space="preserve"> outcomes.  </w:t>
      </w:r>
    </w:p>
    <w:p w:rsidR="00BF68F0" w:rsidRDefault="00BF68F0" w:rsidP="00DE0255">
      <w:pPr>
        <w:spacing w:after="0"/>
      </w:pPr>
      <w:r w:rsidRPr="00BF68F0">
        <w:rPr>
          <w:u w:val="single"/>
        </w:rPr>
        <w:t>Key Element II-A:</w:t>
      </w:r>
      <w:r>
        <w:t xml:space="preserve">  Fiscal and physical resources are </w:t>
      </w:r>
      <w:proofErr w:type="gramStart"/>
      <w:r>
        <w:t>sufficient</w:t>
      </w:r>
      <w:proofErr w:type="gramEnd"/>
      <w:r>
        <w:t xml:space="preserve"> to enable the program to fulfill its mission, goals, and expected outcomes.  Adequacy of resources is reviewed </w:t>
      </w:r>
      <w:proofErr w:type="gramStart"/>
      <w:r>
        <w:t>periodically</w:t>
      </w:r>
      <w:proofErr w:type="gramEnd"/>
      <w:r>
        <w:t xml:space="preserve"> and resources are modified as needed.  </w:t>
      </w:r>
    </w:p>
    <w:tbl>
      <w:tblPr>
        <w:tblStyle w:val="TableGrid"/>
        <w:tblW w:w="14400" w:type="dxa"/>
        <w:tblInd w:w="-5" w:type="dxa"/>
        <w:tblLayout w:type="fixed"/>
        <w:tblLook w:val="04A0" w:firstRow="1" w:lastRow="0" w:firstColumn="1" w:lastColumn="0" w:noHBand="0" w:noVBand="1"/>
      </w:tblPr>
      <w:tblGrid>
        <w:gridCol w:w="1620"/>
        <w:gridCol w:w="1980"/>
        <w:gridCol w:w="1800"/>
        <w:gridCol w:w="1350"/>
        <w:gridCol w:w="1620"/>
        <w:gridCol w:w="2790"/>
        <w:gridCol w:w="900"/>
        <w:gridCol w:w="1260"/>
        <w:gridCol w:w="1080"/>
      </w:tblGrid>
      <w:tr w:rsidR="00CD1BE5" w:rsidRPr="00B712E6" w:rsidTr="00DE0255">
        <w:tc>
          <w:tcPr>
            <w:tcW w:w="1620" w:type="dxa"/>
          </w:tcPr>
          <w:p w:rsidR="00CD1BE5" w:rsidRPr="00B712E6" w:rsidRDefault="00CD1BE5" w:rsidP="00F128FD">
            <w:pPr>
              <w:rPr>
                <w:b/>
                <w:sz w:val="20"/>
                <w:szCs w:val="20"/>
              </w:rPr>
            </w:pPr>
            <w:r w:rsidRPr="00B712E6">
              <w:rPr>
                <w:b/>
                <w:sz w:val="20"/>
                <w:szCs w:val="20"/>
              </w:rPr>
              <w:t>Evaluation Component</w:t>
            </w:r>
          </w:p>
        </w:tc>
        <w:tc>
          <w:tcPr>
            <w:tcW w:w="1980" w:type="dxa"/>
          </w:tcPr>
          <w:p w:rsidR="00CD1BE5" w:rsidRPr="00B712E6" w:rsidRDefault="00CD1BE5" w:rsidP="00F128FD">
            <w:pPr>
              <w:rPr>
                <w:b/>
                <w:sz w:val="20"/>
                <w:szCs w:val="20"/>
              </w:rPr>
            </w:pPr>
            <w:r w:rsidRPr="00B712E6">
              <w:rPr>
                <w:b/>
                <w:sz w:val="20"/>
                <w:szCs w:val="20"/>
              </w:rPr>
              <w:t>Documentation</w:t>
            </w:r>
          </w:p>
        </w:tc>
        <w:tc>
          <w:tcPr>
            <w:tcW w:w="1800" w:type="dxa"/>
          </w:tcPr>
          <w:p w:rsidR="00CD1BE5" w:rsidRPr="00B712E6" w:rsidRDefault="00CD1BE5" w:rsidP="00F128FD">
            <w:pPr>
              <w:rPr>
                <w:b/>
                <w:sz w:val="20"/>
                <w:szCs w:val="20"/>
              </w:rPr>
            </w:pPr>
            <w:r w:rsidRPr="00B712E6">
              <w:rPr>
                <w:b/>
                <w:sz w:val="20"/>
                <w:szCs w:val="20"/>
              </w:rPr>
              <w:t>Responsible Person/People</w:t>
            </w:r>
          </w:p>
        </w:tc>
        <w:tc>
          <w:tcPr>
            <w:tcW w:w="1350" w:type="dxa"/>
          </w:tcPr>
          <w:p w:rsidR="00CD1BE5" w:rsidRPr="00B712E6" w:rsidRDefault="00CD1BE5" w:rsidP="00F128FD">
            <w:pPr>
              <w:rPr>
                <w:b/>
                <w:sz w:val="20"/>
                <w:szCs w:val="20"/>
              </w:rPr>
            </w:pPr>
            <w:r w:rsidRPr="00B712E6">
              <w:rPr>
                <w:b/>
                <w:sz w:val="20"/>
                <w:szCs w:val="20"/>
              </w:rPr>
              <w:t>Frequency of Assessment</w:t>
            </w:r>
          </w:p>
        </w:tc>
        <w:tc>
          <w:tcPr>
            <w:tcW w:w="1620" w:type="dxa"/>
          </w:tcPr>
          <w:p w:rsidR="00CD1BE5" w:rsidRPr="00B712E6" w:rsidRDefault="00CD1BE5" w:rsidP="00F128FD">
            <w:pPr>
              <w:rPr>
                <w:b/>
                <w:sz w:val="20"/>
                <w:szCs w:val="20"/>
              </w:rPr>
            </w:pPr>
            <w:r w:rsidRPr="00B712E6">
              <w:rPr>
                <w:b/>
                <w:sz w:val="20"/>
                <w:szCs w:val="20"/>
              </w:rPr>
              <w:t>Assessment Method</w:t>
            </w:r>
          </w:p>
        </w:tc>
        <w:tc>
          <w:tcPr>
            <w:tcW w:w="2790" w:type="dxa"/>
          </w:tcPr>
          <w:p w:rsidR="00CD1BE5" w:rsidRPr="00B712E6" w:rsidRDefault="00CD1BE5" w:rsidP="00F128FD">
            <w:pPr>
              <w:rPr>
                <w:b/>
                <w:sz w:val="20"/>
                <w:szCs w:val="20"/>
              </w:rPr>
            </w:pPr>
            <w:r w:rsidRPr="00B712E6">
              <w:rPr>
                <w:b/>
                <w:sz w:val="20"/>
                <w:szCs w:val="20"/>
              </w:rPr>
              <w:t>Benchmark</w:t>
            </w:r>
          </w:p>
        </w:tc>
        <w:tc>
          <w:tcPr>
            <w:tcW w:w="900" w:type="dxa"/>
          </w:tcPr>
          <w:p w:rsidR="00CD1BE5" w:rsidRPr="00B712E6" w:rsidRDefault="00B712E6" w:rsidP="00F128FD">
            <w:pPr>
              <w:rPr>
                <w:b/>
                <w:sz w:val="20"/>
                <w:szCs w:val="20"/>
              </w:rPr>
            </w:pPr>
            <w:r>
              <w:rPr>
                <w:b/>
                <w:sz w:val="20"/>
                <w:szCs w:val="20"/>
              </w:rPr>
              <w:t>Report</w:t>
            </w:r>
          </w:p>
        </w:tc>
        <w:tc>
          <w:tcPr>
            <w:tcW w:w="1260" w:type="dxa"/>
          </w:tcPr>
          <w:p w:rsidR="00CD1BE5" w:rsidRPr="00B712E6" w:rsidRDefault="00CD1BE5" w:rsidP="00F128FD">
            <w:pPr>
              <w:rPr>
                <w:b/>
                <w:sz w:val="20"/>
                <w:szCs w:val="20"/>
              </w:rPr>
            </w:pPr>
            <w:r w:rsidRPr="00B712E6">
              <w:rPr>
                <w:b/>
                <w:sz w:val="20"/>
                <w:szCs w:val="20"/>
              </w:rPr>
              <w:t>Results</w:t>
            </w:r>
          </w:p>
        </w:tc>
        <w:tc>
          <w:tcPr>
            <w:tcW w:w="1080" w:type="dxa"/>
          </w:tcPr>
          <w:p w:rsidR="00CD1BE5" w:rsidRPr="00B712E6" w:rsidRDefault="00CD1BE5" w:rsidP="00F128FD">
            <w:pPr>
              <w:rPr>
                <w:b/>
                <w:sz w:val="20"/>
                <w:szCs w:val="20"/>
              </w:rPr>
            </w:pPr>
            <w:r w:rsidRPr="00B712E6">
              <w:rPr>
                <w:b/>
                <w:sz w:val="20"/>
                <w:szCs w:val="20"/>
              </w:rPr>
              <w:t>Action</w:t>
            </w:r>
          </w:p>
          <w:p w:rsidR="00CD1BE5" w:rsidRPr="00B712E6" w:rsidRDefault="00CD1BE5" w:rsidP="00F128FD">
            <w:pPr>
              <w:rPr>
                <w:b/>
                <w:sz w:val="20"/>
                <w:szCs w:val="20"/>
              </w:rPr>
            </w:pPr>
            <w:r w:rsidRPr="00B712E6">
              <w:rPr>
                <w:b/>
                <w:sz w:val="20"/>
                <w:szCs w:val="20"/>
              </w:rPr>
              <w:t>Plan (Y/N)</w:t>
            </w:r>
          </w:p>
        </w:tc>
      </w:tr>
      <w:tr w:rsidR="00CD1BE5" w:rsidTr="00DE0255">
        <w:trPr>
          <w:trHeight w:val="3680"/>
        </w:trPr>
        <w:tc>
          <w:tcPr>
            <w:tcW w:w="1615" w:type="dxa"/>
          </w:tcPr>
          <w:p w:rsidR="00CD1BE5" w:rsidRDefault="00CD1BE5" w:rsidP="00A77049">
            <w:r>
              <w:t>Fiscal and physical resources including:  personnel resources, fiscal/budget resources, physical plant resources, clinical resources</w:t>
            </w:r>
          </w:p>
        </w:tc>
        <w:tc>
          <w:tcPr>
            <w:tcW w:w="1980" w:type="dxa"/>
          </w:tcPr>
          <w:p w:rsidR="00CD1BE5" w:rsidRDefault="00CD1BE5" w:rsidP="00A77049">
            <w:r>
              <w:t>Personnel resources:  Faculty load assignment grid</w:t>
            </w:r>
          </w:p>
          <w:p w:rsidR="00CD1BE5" w:rsidRDefault="00CD1BE5" w:rsidP="00A77049"/>
          <w:p w:rsidR="00CD1BE5" w:rsidRDefault="00CD1BE5" w:rsidP="00A77049">
            <w:r>
              <w:t xml:space="preserve">Fiscal/budget resources:  University budget (CLAS and CGES), </w:t>
            </w:r>
            <w:r w:rsidR="00CF1B71">
              <w:t xml:space="preserve">Graduate </w:t>
            </w:r>
            <w:r>
              <w:t>Budget</w:t>
            </w:r>
          </w:p>
          <w:p w:rsidR="00CD1BE5" w:rsidRDefault="00CD1BE5" w:rsidP="00A77049"/>
          <w:p w:rsidR="00CD1BE5" w:rsidRDefault="00CD1BE5" w:rsidP="00A77049">
            <w:r>
              <w:t>Physical plant resources:  any existing building blueprints, classroom space availability grids</w:t>
            </w:r>
          </w:p>
          <w:p w:rsidR="00CD1BE5" w:rsidRDefault="00CD1BE5" w:rsidP="00A77049"/>
          <w:p w:rsidR="00CD1BE5" w:rsidRDefault="00CD1BE5" w:rsidP="00A77049"/>
          <w:p w:rsidR="00CD1BE5" w:rsidRDefault="00CD1BE5" w:rsidP="00A77049">
            <w:r>
              <w:t xml:space="preserve">Surveys </w:t>
            </w:r>
          </w:p>
        </w:tc>
        <w:tc>
          <w:tcPr>
            <w:tcW w:w="1800" w:type="dxa"/>
          </w:tcPr>
          <w:p w:rsidR="00CD1BE5" w:rsidRDefault="00CD1BE5" w:rsidP="00A77049">
            <w:r>
              <w:t xml:space="preserve">Program Administrator, Nursing Program Coordinators, Nursing Programs Assessment Committee, </w:t>
            </w:r>
            <w:r w:rsidR="00CF1B71">
              <w:t>Provost</w:t>
            </w:r>
            <w:r>
              <w:t xml:space="preserve"> of the University, VP of Finance/CFO, Nursing Department Clinical Coordinator</w:t>
            </w:r>
          </w:p>
        </w:tc>
        <w:tc>
          <w:tcPr>
            <w:tcW w:w="1350" w:type="dxa"/>
          </w:tcPr>
          <w:p w:rsidR="00CD1BE5" w:rsidRDefault="00CD1BE5" w:rsidP="00A77049">
            <w:r>
              <w:t>Annual Review</w:t>
            </w:r>
          </w:p>
        </w:tc>
        <w:tc>
          <w:tcPr>
            <w:tcW w:w="1620" w:type="dxa"/>
          </w:tcPr>
          <w:p w:rsidR="00CD1BE5" w:rsidRDefault="00CD1BE5" w:rsidP="00A77049">
            <w:r>
              <w:t>Review resources to determine if there ar</w:t>
            </w:r>
            <w:r w:rsidR="00CF1B71">
              <w:t>e any deficiencies in personnel or</w:t>
            </w:r>
            <w:r>
              <w:t xml:space="preserve"> fiscal resources.</w:t>
            </w:r>
          </w:p>
          <w:p w:rsidR="00CD1BE5" w:rsidRDefault="00CD1BE5" w:rsidP="00A77049"/>
          <w:p w:rsidR="00CD1BE5" w:rsidRDefault="00CD1BE5" w:rsidP="00966659">
            <w:r>
              <w:t xml:space="preserve">Review graduate survey results to determine student perceptions of adequacy of these resources. </w:t>
            </w:r>
          </w:p>
          <w:p w:rsidR="00CD1BE5" w:rsidRDefault="00CD1BE5" w:rsidP="00966659"/>
        </w:tc>
        <w:tc>
          <w:tcPr>
            <w:tcW w:w="2790" w:type="dxa"/>
          </w:tcPr>
          <w:p w:rsidR="00CD1BE5" w:rsidRDefault="00CD1BE5" w:rsidP="00A77049">
            <w:r>
              <w:t xml:space="preserve">Full time faculty teaching load averages 12 hours per semester; faculty may elect, with Chair approval, to teach overload for pay </w:t>
            </w:r>
          </w:p>
          <w:p w:rsidR="00CD1BE5" w:rsidRDefault="00CD1BE5" w:rsidP="00A77049"/>
          <w:p w:rsidR="00CF1B71" w:rsidRDefault="00CD1BE5" w:rsidP="00A77049">
            <w:r>
              <w:t>Student-to-faculty ratio</w:t>
            </w:r>
            <w:r w:rsidR="00A01D0F">
              <w:t>s in NU courses do not exceed 30</w:t>
            </w:r>
            <w:r>
              <w:t xml:space="preserve">:1 in the classroom (online or on ground) </w:t>
            </w:r>
          </w:p>
          <w:p w:rsidR="00CF1B71" w:rsidRDefault="00CF1B71" w:rsidP="00A77049"/>
          <w:p w:rsidR="00BF1D19" w:rsidRDefault="00BF1D19" w:rsidP="00A77049"/>
          <w:p w:rsidR="00CD1BE5" w:rsidRDefault="00CD1BE5" w:rsidP="00A77049">
            <w:r>
              <w:t xml:space="preserve">Fiscal resources are adequate to support and maintain functioning of all nursing programs, including provisions for growth.  </w:t>
            </w:r>
          </w:p>
          <w:p w:rsidR="00CD1BE5" w:rsidRDefault="00CD1BE5" w:rsidP="00A77049"/>
          <w:p w:rsidR="00CD1BE5" w:rsidRDefault="00CD1BE5" w:rsidP="00A77049">
            <w:r>
              <w:t>Physical plant resources are adequate to accommodate</w:t>
            </w:r>
            <w:r w:rsidR="00CF1B71">
              <w:t xml:space="preserve"> any </w:t>
            </w:r>
            <w:r>
              <w:t xml:space="preserve">planned </w:t>
            </w:r>
            <w:r w:rsidR="00CF1B71">
              <w:t>or</w:t>
            </w:r>
            <w:r>
              <w:t xml:space="preserve"> actual </w:t>
            </w:r>
            <w:r w:rsidR="00CF1B71">
              <w:t>meeting</w:t>
            </w:r>
            <w:r>
              <w:t xml:space="preserve"> </w:t>
            </w:r>
            <w:r w:rsidR="006D49E1">
              <w:t xml:space="preserve">for </w:t>
            </w:r>
            <w:r>
              <w:t xml:space="preserve">each nursing program.  </w:t>
            </w:r>
          </w:p>
          <w:p w:rsidR="00CD1BE5" w:rsidRDefault="00CD1BE5" w:rsidP="00A77049"/>
          <w:p w:rsidR="00CD1BE5" w:rsidRDefault="00CD1BE5" w:rsidP="00A77049">
            <w:r>
              <w:lastRenderedPageBreak/>
              <w:t>Mean SEI scores of 4.0 o</w:t>
            </w:r>
            <w:r w:rsidR="00BF1D19">
              <w:t xml:space="preserve">r </w:t>
            </w:r>
            <w:r>
              <w:t>higher indicate students feel that faculty provide appropriate support and services</w:t>
            </w:r>
          </w:p>
          <w:p w:rsidR="00CD1BE5" w:rsidRDefault="00CD1BE5" w:rsidP="00A77049"/>
          <w:p w:rsidR="00CD1BE5" w:rsidRDefault="00CD1BE5" w:rsidP="00F733D6">
            <w:r w:rsidRPr="0026710B">
              <w:t>Graduate surveys will indicate that 80% or more of students are “satisfied” or better with University-level support services, Program-level services</w:t>
            </w:r>
            <w:r w:rsidRPr="0026710B">
              <w:rPr>
                <w:sz w:val="18"/>
                <w:szCs w:val="18"/>
              </w:rPr>
              <w:t>, and</w:t>
            </w:r>
            <w:r w:rsidRPr="0026710B">
              <w:t xml:space="preserve"> Program effectiveness.</w:t>
            </w:r>
            <w:r>
              <w:rPr>
                <w:sz w:val="18"/>
                <w:szCs w:val="18"/>
              </w:rPr>
              <w:t xml:space="preserve"> </w:t>
            </w:r>
          </w:p>
        </w:tc>
        <w:tc>
          <w:tcPr>
            <w:tcW w:w="900" w:type="dxa"/>
          </w:tcPr>
          <w:p w:rsidR="005064E2" w:rsidRDefault="00CF1B71" w:rsidP="00A77049">
            <w:r>
              <w:lastRenderedPageBreak/>
              <w:t>Fall</w:t>
            </w:r>
          </w:p>
          <w:p w:rsidR="00CF1B71" w:rsidRDefault="00CF1B71" w:rsidP="00A77049"/>
          <w:p w:rsidR="00CF1B71" w:rsidRDefault="00CF1B71" w:rsidP="00A77049"/>
          <w:p w:rsidR="00CF1B71" w:rsidRDefault="00CF1B71" w:rsidP="00A77049"/>
          <w:p w:rsidR="00CF1B71" w:rsidRDefault="00CF1B71" w:rsidP="00A77049"/>
          <w:p w:rsidR="00CF1B71" w:rsidRDefault="00CF1B71" w:rsidP="00A77049"/>
          <w:p w:rsidR="00CF1B71" w:rsidRDefault="00CF1B71" w:rsidP="00A77049">
            <w:r>
              <w:t>Fall</w:t>
            </w:r>
          </w:p>
          <w:p w:rsidR="00CF1B71" w:rsidRDefault="00CF1B71" w:rsidP="00A77049"/>
          <w:p w:rsidR="00CF1B71" w:rsidRDefault="00CF1B71" w:rsidP="00A77049"/>
          <w:p w:rsidR="00CF1B71" w:rsidRDefault="00CF1B71" w:rsidP="00A77049"/>
          <w:p w:rsidR="00CF1B71" w:rsidRDefault="00CF1B71" w:rsidP="00A77049"/>
          <w:p w:rsidR="00BF1D19" w:rsidRDefault="00BF1D19" w:rsidP="00A77049"/>
          <w:p w:rsidR="00CF1B71" w:rsidRDefault="00CF1B71" w:rsidP="00A77049">
            <w:r>
              <w:t>Fall</w:t>
            </w:r>
          </w:p>
          <w:p w:rsidR="005064E2" w:rsidRDefault="005064E2" w:rsidP="00A77049"/>
          <w:p w:rsidR="005064E2" w:rsidRDefault="005064E2" w:rsidP="00A77049"/>
          <w:p w:rsidR="005064E2" w:rsidRDefault="005064E2" w:rsidP="00A77049"/>
          <w:p w:rsidR="005064E2" w:rsidRDefault="005064E2" w:rsidP="00A77049"/>
          <w:p w:rsidR="005064E2" w:rsidRDefault="005064E2" w:rsidP="00A77049"/>
          <w:p w:rsidR="005064E2" w:rsidRDefault="005064E2" w:rsidP="00A77049">
            <w:r>
              <w:t>Fall</w:t>
            </w:r>
          </w:p>
          <w:p w:rsidR="005064E2" w:rsidRDefault="005064E2" w:rsidP="00A77049"/>
          <w:p w:rsidR="005064E2" w:rsidRDefault="005064E2" w:rsidP="00A77049"/>
          <w:p w:rsidR="005064E2" w:rsidRDefault="005064E2" w:rsidP="00A77049"/>
          <w:p w:rsidR="005064E2" w:rsidRDefault="005064E2" w:rsidP="00A77049"/>
          <w:p w:rsidR="00CF1B71" w:rsidRDefault="00CF1B71" w:rsidP="00A77049"/>
          <w:p w:rsidR="005064E2" w:rsidRDefault="005064E2" w:rsidP="00A77049">
            <w:r>
              <w:lastRenderedPageBreak/>
              <w:t>Fall</w:t>
            </w:r>
          </w:p>
          <w:p w:rsidR="00F93515" w:rsidRDefault="00F93515" w:rsidP="00A77049"/>
          <w:p w:rsidR="00F93515" w:rsidRDefault="00F93515" w:rsidP="00A77049"/>
          <w:p w:rsidR="00F93515" w:rsidRDefault="00F93515" w:rsidP="00A77049"/>
          <w:p w:rsidR="005064E2" w:rsidRDefault="005064E2" w:rsidP="00A77049"/>
          <w:p w:rsidR="00CF1B71" w:rsidRDefault="00CF1B71" w:rsidP="00A77049"/>
          <w:p w:rsidR="00CF1B71" w:rsidRDefault="00CF1B71" w:rsidP="00A77049">
            <w:r w:rsidRPr="0026710B">
              <w:t>Fall</w:t>
            </w:r>
          </w:p>
          <w:p w:rsidR="005064E2" w:rsidRDefault="005064E2" w:rsidP="00A77049"/>
          <w:p w:rsidR="005064E2" w:rsidRDefault="005064E2" w:rsidP="00A77049"/>
          <w:p w:rsidR="005064E2" w:rsidRDefault="005064E2" w:rsidP="00A77049"/>
          <w:p w:rsidR="005064E2" w:rsidRDefault="005064E2" w:rsidP="00A77049"/>
          <w:p w:rsidR="005064E2" w:rsidRDefault="005064E2" w:rsidP="00A77049"/>
          <w:p w:rsidR="005064E2" w:rsidRDefault="005064E2" w:rsidP="00A77049"/>
        </w:tc>
        <w:tc>
          <w:tcPr>
            <w:tcW w:w="1260" w:type="dxa"/>
          </w:tcPr>
          <w:p w:rsidR="00CD1BE5" w:rsidRDefault="00331833" w:rsidP="00A77049">
            <w:r>
              <w:lastRenderedPageBreak/>
              <w:t>Met</w:t>
            </w:r>
          </w:p>
          <w:p w:rsidR="00331833" w:rsidRDefault="00331833" w:rsidP="00A77049"/>
          <w:p w:rsidR="00331833" w:rsidRDefault="00331833" w:rsidP="00A77049"/>
          <w:p w:rsidR="00331833" w:rsidRDefault="00331833" w:rsidP="00A77049"/>
          <w:p w:rsidR="00331833" w:rsidRDefault="00331833" w:rsidP="00A77049"/>
          <w:p w:rsidR="00331833" w:rsidRDefault="00331833" w:rsidP="00A77049"/>
          <w:p w:rsidR="00331833" w:rsidRDefault="00331833" w:rsidP="00A77049">
            <w:r>
              <w:t>Met</w:t>
            </w:r>
            <w:r w:rsidR="00BF1D19">
              <w:t>:</w:t>
            </w:r>
          </w:p>
          <w:p w:rsidR="00331833" w:rsidRPr="009D372B" w:rsidRDefault="0023540A" w:rsidP="00A77049">
            <w:pPr>
              <w:rPr>
                <w:sz w:val="20"/>
                <w:szCs w:val="20"/>
              </w:rPr>
            </w:pPr>
            <w:r w:rsidRPr="009D372B">
              <w:rPr>
                <w:sz w:val="20"/>
                <w:szCs w:val="20"/>
              </w:rPr>
              <w:t xml:space="preserve">Largest MSN course </w:t>
            </w:r>
            <w:r w:rsidR="00BF1D19">
              <w:rPr>
                <w:sz w:val="20"/>
                <w:szCs w:val="20"/>
              </w:rPr>
              <w:t>for AY17-18 was 22</w:t>
            </w:r>
          </w:p>
          <w:p w:rsidR="009D372B" w:rsidRDefault="009D372B" w:rsidP="00A77049"/>
          <w:p w:rsidR="00BF1D19" w:rsidRDefault="00BF1D19" w:rsidP="00A77049"/>
          <w:p w:rsidR="00331833" w:rsidRDefault="00331833" w:rsidP="00A77049">
            <w:r>
              <w:t>Met</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Met</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lastRenderedPageBreak/>
              <w:t>Met</w:t>
            </w:r>
          </w:p>
          <w:p w:rsidR="006D49E1" w:rsidRDefault="006D583B" w:rsidP="00A77049">
            <w:r>
              <w:t>4.</w:t>
            </w:r>
            <w:r w:rsidR="00BF1D19">
              <w:t>63</w:t>
            </w:r>
          </w:p>
          <w:p w:rsidR="006D49E1" w:rsidRDefault="006D49E1" w:rsidP="00A77049"/>
          <w:p w:rsidR="006D49E1" w:rsidRDefault="006D49E1" w:rsidP="00A77049"/>
          <w:p w:rsidR="006D49E1" w:rsidRDefault="006D49E1" w:rsidP="00A77049"/>
          <w:p w:rsidR="006D49E1" w:rsidRDefault="006D49E1" w:rsidP="00A77049"/>
          <w:p w:rsidR="0026710B" w:rsidRDefault="0026710B" w:rsidP="0026710B">
            <w:r>
              <w:t>Met:</w:t>
            </w:r>
          </w:p>
          <w:p w:rsidR="0026710B" w:rsidRDefault="0026710B" w:rsidP="0026710B">
            <w:r>
              <w:t>U = 93.9%</w:t>
            </w:r>
          </w:p>
          <w:p w:rsidR="0026710B" w:rsidRDefault="0026710B" w:rsidP="0026710B">
            <w:r>
              <w:t>Prog = 89.74%</w:t>
            </w:r>
          </w:p>
          <w:p w:rsidR="006D49E1" w:rsidRDefault="0026710B" w:rsidP="0026710B">
            <w:r>
              <w:t>Prog Eff = 82.84%</w:t>
            </w:r>
          </w:p>
        </w:tc>
        <w:tc>
          <w:tcPr>
            <w:tcW w:w="1080" w:type="dxa"/>
          </w:tcPr>
          <w:p w:rsidR="00CD1BE5" w:rsidRDefault="00331833" w:rsidP="00A77049">
            <w:r>
              <w:lastRenderedPageBreak/>
              <w:t>No</w:t>
            </w:r>
          </w:p>
          <w:p w:rsidR="00331833" w:rsidRDefault="00331833" w:rsidP="00A77049"/>
          <w:p w:rsidR="00331833" w:rsidRDefault="00331833" w:rsidP="00A77049"/>
          <w:p w:rsidR="00331833" w:rsidRDefault="00331833" w:rsidP="00A77049"/>
          <w:p w:rsidR="00331833" w:rsidRDefault="00331833" w:rsidP="00A77049"/>
          <w:p w:rsidR="00331833" w:rsidRDefault="00331833" w:rsidP="00A77049"/>
          <w:p w:rsidR="00331833" w:rsidRDefault="00331833" w:rsidP="00A77049">
            <w:r>
              <w:t>No</w:t>
            </w:r>
          </w:p>
          <w:p w:rsidR="00331833" w:rsidRDefault="00331833" w:rsidP="00A77049"/>
          <w:p w:rsidR="00331833" w:rsidRDefault="00331833" w:rsidP="00A77049"/>
          <w:p w:rsidR="00331833" w:rsidRDefault="00331833" w:rsidP="00A77049"/>
          <w:p w:rsidR="00331833" w:rsidRDefault="00331833" w:rsidP="00A77049"/>
          <w:p w:rsidR="00BF1D19" w:rsidRDefault="00BF1D19" w:rsidP="00A77049"/>
          <w:p w:rsidR="00331833" w:rsidRDefault="00331833" w:rsidP="00A77049">
            <w:r>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lastRenderedPageBreak/>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26710B" w:rsidP="00A77049">
            <w:r>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tc>
      </w:tr>
    </w:tbl>
    <w:p w:rsidR="00CF1B71" w:rsidRDefault="00CF1B71" w:rsidP="00F96469">
      <w:pPr>
        <w:rPr>
          <w:u w:val="single"/>
        </w:rPr>
      </w:pPr>
    </w:p>
    <w:p w:rsidR="00DF066E" w:rsidRDefault="00DF066E" w:rsidP="00F96469">
      <w:r>
        <w:rPr>
          <w:u w:val="single"/>
        </w:rPr>
        <w:t xml:space="preserve">Key Element II-B:  </w:t>
      </w:r>
      <w:r>
        <w:t xml:space="preserve">Academic support services are </w:t>
      </w:r>
      <w:proofErr w:type="gramStart"/>
      <w:r>
        <w:t>sufficient</w:t>
      </w:r>
      <w:proofErr w:type="gramEnd"/>
      <w:r>
        <w:t xml:space="preserve"> to ensure quality and are evaluated on a regular basis to meet program and student needs.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CD1BE5" w:rsidRPr="00B712E6" w:rsidTr="00B712E6">
        <w:tc>
          <w:tcPr>
            <w:tcW w:w="1615" w:type="dxa"/>
          </w:tcPr>
          <w:p w:rsidR="00CD1BE5" w:rsidRPr="00B712E6" w:rsidRDefault="00CD1BE5" w:rsidP="00CD1BE5">
            <w:pPr>
              <w:rPr>
                <w:b/>
                <w:sz w:val="20"/>
                <w:szCs w:val="20"/>
              </w:rPr>
            </w:pPr>
            <w:r w:rsidRPr="00B712E6">
              <w:rPr>
                <w:b/>
                <w:sz w:val="20"/>
                <w:szCs w:val="20"/>
              </w:rPr>
              <w:t>Evaluation Component</w:t>
            </w:r>
          </w:p>
        </w:tc>
        <w:tc>
          <w:tcPr>
            <w:tcW w:w="1980" w:type="dxa"/>
          </w:tcPr>
          <w:p w:rsidR="00CD1BE5" w:rsidRPr="00B712E6" w:rsidRDefault="00CD1BE5" w:rsidP="00CD1BE5">
            <w:pPr>
              <w:rPr>
                <w:b/>
                <w:sz w:val="20"/>
                <w:szCs w:val="20"/>
              </w:rPr>
            </w:pPr>
            <w:r w:rsidRPr="00B712E6">
              <w:rPr>
                <w:b/>
                <w:sz w:val="20"/>
                <w:szCs w:val="20"/>
              </w:rPr>
              <w:t>Documentation</w:t>
            </w:r>
          </w:p>
        </w:tc>
        <w:tc>
          <w:tcPr>
            <w:tcW w:w="1800" w:type="dxa"/>
          </w:tcPr>
          <w:p w:rsidR="00CD1BE5" w:rsidRPr="00B712E6" w:rsidRDefault="00CD1BE5" w:rsidP="00CD1BE5">
            <w:pPr>
              <w:rPr>
                <w:b/>
                <w:sz w:val="20"/>
                <w:szCs w:val="20"/>
              </w:rPr>
            </w:pPr>
            <w:r w:rsidRPr="00B712E6">
              <w:rPr>
                <w:b/>
                <w:sz w:val="20"/>
                <w:szCs w:val="20"/>
              </w:rPr>
              <w:t>Responsible Person/People</w:t>
            </w:r>
          </w:p>
        </w:tc>
        <w:tc>
          <w:tcPr>
            <w:tcW w:w="1440" w:type="dxa"/>
          </w:tcPr>
          <w:p w:rsidR="00CD1BE5" w:rsidRPr="00B712E6" w:rsidRDefault="00CD1BE5" w:rsidP="00CD1BE5">
            <w:pPr>
              <w:rPr>
                <w:b/>
                <w:sz w:val="20"/>
                <w:szCs w:val="20"/>
              </w:rPr>
            </w:pPr>
            <w:r w:rsidRPr="00B712E6">
              <w:rPr>
                <w:b/>
                <w:sz w:val="20"/>
                <w:szCs w:val="20"/>
              </w:rPr>
              <w:t>Frequency of Assessment</w:t>
            </w:r>
          </w:p>
        </w:tc>
        <w:tc>
          <w:tcPr>
            <w:tcW w:w="1890" w:type="dxa"/>
          </w:tcPr>
          <w:p w:rsidR="00CD1BE5" w:rsidRPr="00B712E6" w:rsidRDefault="00CD1BE5" w:rsidP="00CD1BE5">
            <w:pPr>
              <w:rPr>
                <w:b/>
                <w:sz w:val="20"/>
                <w:szCs w:val="20"/>
              </w:rPr>
            </w:pPr>
            <w:r w:rsidRPr="00B712E6">
              <w:rPr>
                <w:b/>
                <w:sz w:val="20"/>
                <w:szCs w:val="20"/>
              </w:rPr>
              <w:t>Assessment Method</w:t>
            </w:r>
          </w:p>
        </w:tc>
        <w:tc>
          <w:tcPr>
            <w:tcW w:w="2250" w:type="dxa"/>
          </w:tcPr>
          <w:p w:rsidR="00CD1BE5" w:rsidRPr="00B712E6" w:rsidRDefault="00CD1BE5" w:rsidP="00CD1BE5">
            <w:pPr>
              <w:rPr>
                <w:b/>
                <w:sz w:val="20"/>
                <w:szCs w:val="20"/>
              </w:rPr>
            </w:pPr>
            <w:r w:rsidRPr="00B712E6">
              <w:rPr>
                <w:b/>
                <w:sz w:val="20"/>
                <w:szCs w:val="20"/>
              </w:rPr>
              <w:t>Benchmark</w:t>
            </w:r>
          </w:p>
        </w:tc>
        <w:tc>
          <w:tcPr>
            <w:tcW w:w="990" w:type="dxa"/>
          </w:tcPr>
          <w:p w:rsidR="00CD1BE5" w:rsidRPr="00B712E6" w:rsidRDefault="00B712E6" w:rsidP="00CD1BE5">
            <w:pPr>
              <w:rPr>
                <w:b/>
                <w:sz w:val="20"/>
                <w:szCs w:val="20"/>
              </w:rPr>
            </w:pPr>
            <w:r>
              <w:rPr>
                <w:b/>
                <w:sz w:val="20"/>
                <w:szCs w:val="20"/>
              </w:rPr>
              <w:t>Report</w:t>
            </w:r>
          </w:p>
        </w:tc>
        <w:tc>
          <w:tcPr>
            <w:tcW w:w="1350" w:type="dxa"/>
          </w:tcPr>
          <w:p w:rsidR="00CD1BE5" w:rsidRPr="00B712E6" w:rsidRDefault="00CD1BE5" w:rsidP="00CD1BE5">
            <w:pPr>
              <w:rPr>
                <w:b/>
                <w:sz w:val="20"/>
                <w:szCs w:val="20"/>
              </w:rPr>
            </w:pPr>
            <w:r w:rsidRPr="00B712E6">
              <w:rPr>
                <w:b/>
                <w:sz w:val="20"/>
                <w:szCs w:val="20"/>
              </w:rPr>
              <w:t>Results</w:t>
            </w:r>
          </w:p>
        </w:tc>
        <w:tc>
          <w:tcPr>
            <w:tcW w:w="1080" w:type="dxa"/>
          </w:tcPr>
          <w:p w:rsidR="00CD1BE5" w:rsidRPr="00B712E6" w:rsidRDefault="00CD1BE5" w:rsidP="00CD1BE5">
            <w:pPr>
              <w:rPr>
                <w:b/>
                <w:sz w:val="20"/>
                <w:szCs w:val="20"/>
              </w:rPr>
            </w:pPr>
            <w:r w:rsidRPr="00B712E6">
              <w:rPr>
                <w:b/>
                <w:sz w:val="20"/>
                <w:szCs w:val="20"/>
              </w:rPr>
              <w:t>Action</w:t>
            </w:r>
          </w:p>
          <w:p w:rsidR="00CD1BE5" w:rsidRPr="00B712E6" w:rsidRDefault="00CD1BE5" w:rsidP="00CD1BE5">
            <w:pPr>
              <w:rPr>
                <w:b/>
                <w:sz w:val="20"/>
                <w:szCs w:val="20"/>
              </w:rPr>
            </w:pPr>
            <w:r w:rsidRPr="00B712E6">
              <w:rPr>
                <w:b/>
                <w:sz w:val="20"/>
                <w:szCs w:val="20"/>
              </w:rPr>
              <w:t>Plan (Y/N)</w:t>
            </w:r>
          </w:p>
        </w:tc>
      </w:tr>
      <w:tr w:rsidR="00CD1BE5" w:rsidTr="00B712E6">
        <w:tc>
          <w:tcPr>
            <w:tcW w:w="1615" w:type="dxa"/>
          </w:tcPr>
          <w:p w:rsidR="00CD1BE5" w:rsidRDefault="00CD1BE5" w:rsidP="00CD1BE5">
            <w:r>
              <w:t>Academic support services:  Library, Center for Learning and Teaching, Technology Services</w:t>
            </w:r>
          </w:p>
        </w:tc>
        <w:tc>
          <w:tcPr>
            <w:tcW w:w="1980" w:type="dxa"/>
          </w:tcPr>
          <w:p w:rsidR="00CD1BE5" w:rsidRDefault="00CD1BE5" w:rsidP="00CD1BE5">
            <w:r>
              <w:t>Description of services:  Library, Center for Learning and Teaching, Technology Services</w:t>
            </w:r>
          </w:p>
          <w:p w:rsidR="00CD1BE5" w:rsidRDefault="00CD1BE5" w:rsidP="00CD1BE5"/>
          <w:p w:rsidR="00CD1BE5" w:rsidRDefault="00CD1BE5" w:rsidP="00CD1BE5">
            <w:r>
              <w:t>Description of resources:  Library, Center for Learning and Teaching, Technology Services</w:t>
            </w:r>
          </w:p>
          <w:p w:rsidR="00CD1BE5" w:rsidRDefault="00CD1BE5" w:rsidP="00CD1BE5"/>
          <w:p w:rsidR="00CD1BE5" w:rsidRDefault="00CD1BE5" w:rsidP="00CD1BE5">
            <w:r>
              <w:t>Surveys</w:t>
            </w:r>
          </w:p>
        </w:tc>
        <w:tc>
          <w:tcPr>
            <w:tcW w:w="1800" w:type="dxa"/>
          </w:tcPr>
          <w:p w:rsidR="00CD1BE5" w:rsidRPr="00711AD5" w:rsidRDefault="00CD1BE5" w:rsidP="00CD1BE5">
            <w:pPr>
              <w:rPr>
                <w:i/>
                <w:u w:val="single"/>
              </w:rPr>
            </w:pPr>
            <w:r>
              <w:t>Director of Information Resources, Director of Center for Learning and Teaching, VP for Information Services, Program Administrator, Nursing Program Coordinators</w:t>
            </w:r>
          </w:p>
        </w:tc>
        <w:tc>
          <w:tcPr>
            <w:tcW w:w="1440" w:type="dxa"/>
          </w:tcPr>
          <w:p w:rsidR="00CD1BE5" w:rsidRDefault="00CD1BE5" w:rsidP="00CD1BE5">
            <w:r>
              <w:t>Annual Review</w:t>
            </w:r>
          </w:p>
        </w:tc>
        <w:tc>
          <w:tcPr>
            <w:tcW w:w="1890" w:type="dxa"/>
          </w:tcPr>
          <w:p w:rsidR="00CD1BE5" w:rsidRDefault="00CD1BE5" w:rsidP="00CD1BE5">
            <w:r>
              <w:t>Review resources to determine if there are any deficiencies in academic support services.</w:t>
            </w:r>
          </w:p>
          <w:p w:rsidR="00CD1BE5" w:rsidRDefault="00CD1BE5" w:rsidP="00CD1BE5"/>
          <w:p w:rsidR="00CD1BE5" w:rsidRDefault="00CD1BE5" w:rsidP="00CD1BE5">
            <w:r>
              <w:t>Review alumni survey results to determine alumni perceptions of adequacy of academic support services.</w:t>
            </w:r>
          </w:p>
        </w:tc>
        <w:tc>
          <w:tcPr>
            <w:tcW w:w="2250" w:type="dxa"/>
          </w:tcPr>
          <w:p w:rsidR="00CD1BE5" w:rsidRDefault="00CD1BE5" w:rsidP="00CD1BE5">
            <w:r>
              <w:t xml:space="preserve">Academic support services are adequate to facilitate student learning and success in </w:t>
            </w:r>
            <w:r w:rsidR="00CF1B71">
              <w:t xml:space="preserve">the </w:t>
            </w:r>
            <w:r w:rsidR="00A01D0F">
              <w:t>online learning environments.</w:t>
            </w:r>
          </w:p>
          <w:p w:rsidR="00CD1BE5" w:rsidRDefault="00CD1BE5" w:rsidP="00CD1BE5"/>
          <w:p w:rsidR="00CD1BE5" w:rsidRDefault="00CD1BE5" w:rsidP="00CD1BE5">
            <w:r>
              <w:t xml:space="preserve">Academic support services are solvent enough to support planned growth in programs. </w:t>
            </w:r>
          </w:p>
          <w:p w:rsidR="00CD1BE5" w:rsidRDefault="00CD1BE5" w:rsidP="00CD1BE5"/>
          <w:p w:rsidR="00CD1BE5" w:rsidRDefault="00CD1BE5" w:rsidP="00A01D0F">
            <w:r w:rsidRPr="0026710B">
              <w:t xml:space="preserve">Graduate surveys will indicate that 80% or more of graduates are </w:t>
            </w:r>
            <w:r w:rsidRPr="0026710B">
              <w:lastRenderedPageBreak/>
              <w:t>“satisfied” or better with overall performance of support services.</w:t>
            </w:r>
          </w:p>
        </w:tc>
        <w:tc>
          <w:tcPr>
            <w:tcW w:w="990" w:type="dxa"/>
          </w:tcPr>
          <w:p w:rsidR="00F93515" w:rsidRDefault="00CF1B71" w:rsidP="00CD1BE5">
            <w:r>
              <w:lastRenderedPageBreak/>
              <w:t>Fall</w:t>
            </w:r>
          </w:p>
          <w:p w:rsidR="00CF1B71" w:rsidRDefault="00CF1B71" w:rsidP="00CD1BE5"/>
          <w:p w:rsidR="00CF1B71" w:rsidRDefault="00CF1B71" w:rsidP="00CD1BE5"/>
          <w:p w:rsidR="00CF1B71" w:rsidRDefault="00CF1B71" w:rsidP="00CD1BE5"/>
          <w:p w:rsidR="00CF1B71" w:rsidRDefault="00CF1B71" w:rsidP="00CD1BE5"/>
          <w:p w:rsidR="00CF1B71" w:rsidRDefault="00CF1B71" w:rsidP="00CD1BE5"/>
          <w:p w:rsidR="00CF1B71" w:rsidRDefault="00CF1B71" w:rsidP="00CD1BE5"/>
          <w:p w:rsidR="00CF1B71" w:rsidRDefault="00CF1B71" w:rsidP="00CD1BE5">
            <w:r>
              <w:t>Fall</w:t>
            </w:r>
          </w:p>
          <w:p w:rsidR="00CF1B71" w:rsidRDefault="00CF1B71" w:rsidP="00CD1BE5"/>
          <w:p w:rsidR="00CF1B71" w:rsidRDefault="00CF1B71" w:rsidP="00CD1BE5"/>
          <w:p w:rsidR="00CF1B71" w:rsidRDefault="00CF1B71" w:rsidP="00CD1BE5"/>
          <w:p w:rsidR="00CF1B71" w:rsidRDefault="00CF1B71" w:rsidP="00CD1BE5"/>
          <w:p w:rsidR="00CF1B71" w:rsidRDefault="00CF1B71" w:rsidP="00CD1BE5"/>
          <w:p w:rsidR="00CF1B71" w:rsidRDefault="00CF1B71" w:rsidP="00CD1BE5">
            <w:r>
              <w:t>Fall</w:t>
            </w:r>
          </w:p>
        </w:tc>
        <w:tc>
          <w:tcPr>
            <w:tcW w:w="1350" w:type="dxa"/>
          </w:tcPr>
          <w:p w:rsidR="00CD1BE5" w:rsidRDefault="006D49E1" w:rsidP="00CD1BE5">
            <w:r>
              <w:t>Met</w:t>
            </w:r>
          </w:p>
          <w:p w:rsidR="006D49E1" w:rsidRDefault="006D49E1" w:rsidP="00CD1BE5"/>
          <w:p w:rsidR="006D49E1" w:rsidRDefault="006D49E1" w:rsidP="00CD1BE5"/>
          <w:p w:rsidR="006D49E1" w:rsidRDefault="006D49E1" w:rsidP="00CD1BE5"/>
          <w:p w:rsidR="006D49E1" w:rsidRDefault="006D49E1" w:rsidP="00CD1BE5"/>
          <w:p w:rsidR="006D49E1" w:rsidRDefault="006D49E1" w:rsidP="00CD1BE5"/>
          <w:p w:rsidR="006D49E1" w:rsidRDefault="006D49E1" w:rsidP="00CD1BE5"/>
          <w:p w:rsidR="006D49E1" w:rsidRDefault="00BF1D19" w:rsidP="00CD1BE5">
            <w:r>
              <w:t xml:space="preserve">Met </w:t>
            </w:r>
          </w:p>
          <w:p w:rsidR="006D49E1" w:rsidRDefault="006D49E1" w:rsidP="00CD1BE5"/>
          <w:p w:rsidR="006D49E1" w:rsidRDefault="006D49E1" w:rsidP="00CD1BE5"/>
          <w:p w:rsidR="006D49E1" w:rsidRDefault="006D49E1" w:rsidP="00CD1BE5"/>
          <w:p w:rsidR="006D49E1" w:rsidRDefault="006D49E1" w:rsidP="00CD1BE5"/>
          <w:p w:rsidR="006D49E1" w:rsidRDefault="006D49E1" w:rsidP="00CD1BE5"/>
          <w:p w:rsidR="00BF1D19" w:rsidRDefault="0026710B" w:rsidP="00CD1BE5">
            <w:r>
              <w:t>Met: 91.59%</w:t>
            </w:r>
          </w:p>
        </w:tc>
        <w:tc>
          <w:tcPr>
            <w:tcW w:w="1080" w:type="dxa"/>
          </w:tcPr>
          <w:p w:rsidR="00CD1BE5" w:rsidRDefault="006D49E1" w:rsidP="00CD1BE5">
            <w:r>
              <w:t>No</w:t>
            </w:r>
          </w:p>
          <w:p w:rsidR="006D49E1" w:rsidRDefault="006D49E1" w:rsidP="00CD1BE5"/>
          <w:p w:rsidR="006D49E1" w:rsidRDefault="006D49E1" w:rsidP="00CD1BE5"/>
          <w:p w:rsidR="006D49E1" w:rsidRDefault="006D49E1" w:rsidP="00CD1BE5"/>
          <w:p w:rsidR="006D49E1" w:rsidRDefault="006D49E1" w:rsidP="00CD1BE5"/>
          <w:p w:rsidR="006D49E1" w:rsidRDefault="006D49E1" w:rsidP="00CD1BE5"/>
          <w:p w:rsidR="006D49E1" w:rsidRDefault="006D49E1" w:rsidP="00CD1BE5"/>
          <w:p w:rsidR="006D49E1" w:rsidRDefault="006D49E1" w:rsidP="00CD1BE5">
            <w:r>
              <w:t>No</w:t>
            </w:r>
          </w:p>
          <w:p w:rsidR="006D49E1" w:rsidRDefault="006D49E1" w:rsidP="00CD1BE5"/>
          <w:p w:rsidR="006D49E1" w:rsidRDefault="006D49E1" w:rsidP="00CD1BE5"/>
          <w:p w:rsidR="006D49E1" w:rsidRDefault="006D49E1" w:rsidP="00CD1BE5"/>
          <w:p w:rsidR="006D49E1" w:rsidRDefault="006D49E1" w:rsidP="00CD1BE5"/>
          <w:p w:rsidR="006D49E1" w:rsidRDefault="006D49E1" w:rsidP="00CD1BE5"/>
          <w:p w:rsidR="006D49E1" w:rsidRDefault="006D49E1" w:rsidP="00CD1BE5">
            <w:r>
              <w:t>No</w:t>
            </w:r>
          </w:p>
        </w:tc>
      </w:tr>
    </w:tbl>
    <w:p w:rsidR="00AD2934" w:rsidRDefault="00AD2934" w:rsidP="00F96469">
      <w:pPr>
        <w:rPr>
          <w:u w:val="single"/>
        </w:rPr>
      </w:pPr>
    </w:p>
    <w:p w:rsidR="001A0FD0" w:rsidRDefault="001A0FD0" w:rsidP="00F96469">
      <w:r>
        <w:rPr>
          <w:u w:val="single"/>
        </w:rPr>
        <w:t xml:space="preserve">Key Element II-C:  </w:t>
      </w:r>
      <w:r>
        <w:t>The chief nurse administrator:</w:t>
      </w:r>
    </w:p>
    <w:p w:rsidR="001A0FD0" w:rsidRDefault="001A0FD0" w:rsidP="001A0FD0">
      <w:pPr>
        <w:pStyle w:val="ListParagraph"/>
        <w:numPr>
          <w:ilvl w:val="0"/>
          <w:numId w:val="3"/>
        </w:numPr>
      </w:pPr>
      <w:r>
        <w:t>is a registered nurse (RN);</w:t>
      </w:r>
    </w:p>
    <w:p w:rsidR="001A0FD0" w:rsidRDefault="001A0FD0" w:rsidP="001A0FD0">
      <w:pPr>
        <w:pStyle w:val="ListParagraph"/>
        <w:numPr>
          <w:ilvl w:val="0"/>
          <w:numId w:val="3"/>
        </w:numPr>
      </w:pPr>
      <w:r>
        <w:t>holds a graduate degree in nursing;</w:t>
      </w:r>
    </w:p>
    <w:p w:rsidR="00111743" w:rsidRDefault="00111743" w:rsidP="001A0FD0">
      <w:pPr>
        <w:pStyle w:val="ListParagraph"/>
        <w:numPr>
          <w:ilvl w:val="0"/>
          <w:numId w:val="3"/>
        </w:numPr>
      </w:pPr>
      <w:r>
        <w:t>holds a doctoral degree if the nursing unit offers a graduate program in nursing;</w:t>
      </w:r>
    </w:p>
    <w:p w:rsidR="001A0FD0" w:rsidRDefault="001A0FD0" w:rsidP="001A0FD0">
      <w:pPr>
        <w:pStyle w:val="ListParagraph"/>
        <w:numPr>
          <w:ilvl w:val="0"/>
          <w:numId w:val="3"/>
        </w:numPr>
      </w:pPr>
      <w:r>
        <w:t xml:space="preserve">is academically and experientially qualified to accomplish the mission, goals, and expected </w:t>
      </w:r>
      <w:r w:rsidR="00111743">
        <w:t xml:space="preserve">program </w:t>
      </w:r>
      <w:r>
        <w:t>outcomes;</w:t>
      </w:r>
    </w:p>
    <w:p w:rsidR="001A0FD0" w:rsidRDefault="001A0FD0" w:rsidP="001A0FD0">
      <w:pPr>
        <w:pStyle w:val="ListParagraph"/>
        <w:numPr>
          <w:ilvl w:val="0"/>
          <w:numId w:val="3"/>
        </w:numPr>
      </w:pPr>
      <w:r>
        <w:t xml:space="preserve">is vested with the administrative authority to accomplish the mission, goals, and expected </w:t>
      </w:r>
      <w:r w:rsidR="00111743">
        <w:t>program</w:t>
      </w:r>
      <w:r>
        <w:t xml:space="preserve"> outcomes; and</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CD1BE5" w:rsidRPr="00B712E6" w:rsidTr="00B712E6">
        <w:tc>
          <w:tcPr>
            <w:tcW w:w="1615" w:type="dxa"/>
          </w:tcPr>
          <w:p w:rsidR="00CD1BE5" w:rsidRPr="00B712E6" w:rsidRDefault="00CD1BE5" w:rsidP="00CD1BE5">
            <w:pPr>
              <w:rPr>
                <w:b/>
                <w:sz w:val="20"/>
                <w:szCs w:val="20"/>
              </w:rPr>
            </w:pPr>
            <w:r w:rsidRPr="00B712E6">
              <w:rPr>
                <w:b/>
                <w:sz w:val="20"/>
                <w:szCs w:val="20"/>
              </w:rPr>
              <w:t>Evaluation Component</w:t>
            </w:r>
          </w:p>
        </w:tc>
        <w:tc>
          <w:tcPr>
            <w:tcW w:w="1980" w:type="dxa"/>
          </w:tcPr>
          <w:p w:rsidR="00CD1BE5" w:rsidRPr="00B712E6" w:rsidRDefault="00CD1BE5" w:rsidP="00CD1BE5">
            <w:pPr>
              <w:rPr>
                <w:b/>
                <w:sz w:val="20"/>
                <w:szCs w:val="20"/>
              </w:rPr>
            </w:pPr>
            <w:r w:rsidRPr="00B712E6">
              <w:rPr>
                <w:b/>
                <w:sz w:val="20"/>
                <w:szCs w:val="20"/>
              </w:rPr>
              <w:t>Documentation</w:t>
            </w:r>
          </w:p>
        </w:tc>
        <w:tc>
          <w:tcPr>
            <w:tcW w:w="1800" w:type="dxa"/>
          </w:tcPr>
          <w:p w:rsidR="00CD1BE5" w:rsidRPr="00B712E6" w:rsidRDefault="00CD1BE5" w:rsidP="00CD1BE5">
            <w:pPr>
              <w:rPr>
                <w:b/>
                <w:sz w:val="20"/>
                <w:szCs w:val="20"/>
              </w:rPr>
            </w:pPr>
            <w:r w:rsidRPr="00B712E6">
              <w:rPr>
                <w:b/>
                <w:sz w:val="20"/>
                <w:szCs w:val="20"/>
              </w:rPr>
              <w:t>Responsible Person/People</w:t>
            </w:r>
          </w:p>
        </w:tc>
        <w:tc>
          <w:tcPr>
            <w:tcW w:w="1440" w:type="dxa"/>
          </w:tcPr>
          <w:p w:rsidR="00CD1BE5" w:rsidRPr="00B712E6" w:rsidRDefault="00CD1BE5" w:rsidP="00CD1BE5">
            <w:pPr>
              <w:rPr>
                <w:b/>
                <w:sz w:val="20"/>
                <w:szCs w:val="20"/>
              </w:rPr>
            </w:pPr>
            <w:r w:rsidRPr="00B712E6">
              <w:rPr>
                <w:b/>
                <w:sz w:val="20"/>
                <w:szCs w:val="20"/>
              </w:rPr>
              <w:t>Frequency of Assessment</w:t>
            </w:r>
          </w:p>
        </w:tc>
        <w:tc>
          <w:tcPr>
            <w:tcW w:w="1890" w:type="dxa"/>
          </w:tcPr>
          <w:p w:rsidR="00CD1BE5" w:rsidRPr="00B712E6" w:rsidRDefault="00CD1BE5" w:rsidP="00CD1BE5">
            <w:pPr>
              <w:rPr>
                <w:b/>
                <w:sz w:val="20"/>
                <w:szCs w:val="20"/>
              </w:rPr>
            </w:pPr>
            <w:r w:rsidRPr="00B712E6">
              <w:rPr>
                <w:b/>
                <w:sz w:val="20"/>
                <w:szCs w:val="20"/>
              </w:rPr>
              <w:t>Assessment Method</w:t>
            </w:r>
          </w:p>
        </w:tc>
        <w:tc>
          <w:tcPr>
            <w:tcW w:w="2250" w:type="dxa"/>
          </w:tcPr>
          <w:p w:rsidR="00CD1BE5" w:rsidRPr="00B712E6" w:rsidRDefault="00CD1BE5" w:rsidP="00CD1BE5">
            <w:pPr>
              <w:rPr>
                <w:b/>
                <w:sz w:val="20"/>
                <w:szCs w:val="20"/>
              </w:rPr>
            </w:pPr>
            <w:r w:rsidRPr="00B712E6">
              <w:rPr>
                <w:b/>
                <w:sz w:val="20"/>
                <w:szCs w:val="20"/>
              </w:rPr>
              <w:t>Benchmark</w:t>
            </w:r>
          </w:p>
        </w:tc>
        <w:tc>
          <w:tcPr>
            <w:tcW w:w="990" w:type="dxa"/>
          </w:tcPr>
          <w:p w:rsidR="00CD1BE5" w:rsidRPr="00B712E6" w:rsidRDefault="00B712E6" w:rsidP="00CD1BE5">
            <w:pPr>
              <w:rPr>
                <w:b/>
                <w:sz w:val="20"/>
                <w:szCs w:val="20"/>
              </w:rPr>
            </w:pPr>
            <w:r>
              <w:rPr>
                <w:b/>
                <w:sz w:val="20"/>
                <w:szCs w:val="20"/>
              </w:rPr>
              <w:t>Report</w:t>
            </w:r>
          </w:p>
        </w:tc>
        <w:tc>
          <w:tcPr>
            <w:tcW w:w="1350" w:type="dxa"/>
          </w:tcPr>
          <w:p w:rsidR="00CD1BE5" w:rsidRPr="00B712E6" w:rsidRDefault="00CD1BE5" w:rsidP="00CD1BE5">
            <w:pPr>
              <w:rPr>
                <w:b/>
                <w:sz w:val="20"/>
                <w:szCs w:val="20"/>
              </w:rPr>
            </w:pPr>
            <w:r w:rsidRPr="00B712E6">
              <w:rPr>
                <w:b/>
                <w:sz w:val="20"/>
                <w:szCs w:val="20"/>
              </w:rPr>
              <w:t>Results</w:t>
            </w:r>
          </w:p>
        </w:tc>
        <w:tc>
          <w:tcPr>
            <w:tcW w:w="1080" w:type="dxa"/>
          </w:tcPr>
          <w:p w:rsidR="00CD1BE5" w:rsidRPr="00B712E6" w:rsidRDefault="00CD1BE5" w:rsidP="00CD1BE5">
            <w:pPr>
              <w:rPr>
                <w:b/>
                <w:sz w:val="20"/>
                <w:szCs w:val="20"/>
              </w:rPr>
            </w:pPr>
            <w:r w:rsidRPr="00B712E6">
              <w:rPr>
                <w:b/>
                <w:sz w:val="20"/>
                <w:szCs w:val="20"/>
              </w:rPr>
              <w:t>Action</w:t>
            </w:r>
          </w:p>
          <w:p w:rsidR="00CD1BE5" w:rsidRPr="00B712E6" w:rsidRDefault="00CD1BE5" w:rsidP="00CD1BE5">
            <w:pPr>
              <w:rPr>
                <w:b/>
                <w:sz w:val="20"/>
                <w:szCs w:val="20"/>
              </w:rPr>
            </w:pPr>
            <w:r w:rsidRPr="00B712E6">
              <w:rPr>
                <w:b/>
                <w:sz w:val="20"/>
                <w:szCs w:val="20"/>
              </w:rPr>
              <w:t>Plan (Y/N)</w:t>
            </w:r>
          </w:p>
        </w:tc>
      </w:tr>
      <w:tr w:rsidR="00CD1BE5" w:rsidTr="00B712E6">
        <w:tc>
          <w:tcPr>
            <w:tcW w:w="1615" w:type="dxa"/>
          </w:tcPr>
          <w:p w:rsidR="00CD1BE5" w:rsidRDefault="00CD1BE5" w:rsidP="00A77049">
            <w:r>
              <w:t>Academic, experiential, and leadership qualifications of chief nurse administrator</w:t>
            </w:r>
          </w:p>
        </w:tc>
        <w:tc>
          <w:tcPr>
            <w:tcW w:w="1980" w:type="dxa"/>
          </w:tcPr>
          <w:p w:rsidR="00CD1BE5" w:rsidRDefault="00CD1BE5" w:rsidP="00EF2CAA">
            <w:r>
              <w:t>CV of chief nurse administrator, Guidelines from MOSBN and CCNE, Faculty handbook, surveys</w:t>
            </w:r>
          </w:p>
        </w:tc>
        <w:tc>
          <w:tcPr>
            <w:tcW w:w="1800" w:type="dxa"/>
          </w:tcPr>
          <w:p w:rsidR="00CD1BE5" w:rsidRDefault="00CF1B71" w:rsidP="00A77049">
            <w:r>
              <w:t>Provost</w:t>
            </w:r>
            <w:r w:rsidR="00CD1BE5">
              <w:t xml:space="preserve"> of the University</w:t>
            </w:r>
          </w:p>
        </w:tc>
        <w:tc>
          <w:tcPr>
            <w:tcW w:w="1440" w:type="dxa"/>
          </w:tcPr>
          <w:p w:rsidR="00CD1BE5" w:rsidRDefault="00CD1BE5" w:rsidP="00A77049">
            <w:r>
              <w:t>Annual Review</w:t>
            </w:r>
          </w:p>
        </w:tc>
        <w:tc>
          <w:tcPr>
            <w:tcW w:w="1890" w:type="dxa"/>
          </w:tcPr>
          <w:p w:rsidR="00CD1BE5" w:rsidRDefault="00CD1BE5" w:rsidP="00A77049">
            <w:r>
              <w:t>Review of CV of chief nurse administrator</w:t>
            </w:r>
          </w:p>
          <w:p w:rsidR="00CD1BE5" w:rsidRDefault="00CD1BE5" w:rsidP="00A77049"/>
          <w:p w:rsidR="00CD1BE5" w:rsidRDefault="00CD1BE5" w:rsidP="00A77049">
            <w:r>
              <w:t xml:space="preserve">Review guidelines from MOSBN and CCNE to determine if chief nurse administrator meets qualifications set out by those bodies. </w:t>
            </w:r>
          </w:p>
          <w:p w:rsidR="00CD1BE5" w:rsidRDefault="00CD1BE5" w:rsidP="00A77049"/>
          <w:p w:rsidR="00CD1BE5" w:rsidRDefault="00CD1BE5" w:rsidP="00A77049">
            <w:r>
              <w:t>Annual evaluation of chief nurse administrator</w:t>
            </w:r>
          </w:p>
          <w:p w:rsidR="00CD1BE5" w:rsidRDefault="00CD1BE5" w:rsidP="00A77049">
            <w:r>
              <w:lastRenderedPageBreak/>
              <w:t>(includes self-evaluation and response from Dean’s office)</w:t>
            </w:r>
          </w:p>
          <w:p w:rsidR="00CD1BE5" w:rsidRDefault="00CD1BE5" w:rsidP="00A77049"/>
          <w:p w:rsidR="00CD1BE5" w:rsidRDefault="00CD1BE5" w:rsidP="00A77049">
            <w:r>
              <w:t>Faculty evaluation of chief nurse administrator (nursing faculty evaluates performance of Division Chair)</w:t>
            </w:r>
          </w:p>
          <w:p w:rsidR="00CD1BE5" w:rsidRDefault="00CD1BE5" w:rsidP="00A77049"/>
          <w:p w:rsidR="00CD1BE5" w:rsidRDefault="00CD1BE5" w:rsidP="00A77049">
            <w:r>
              <w:t xml:space="preserve">Review student evaluations of instruction (SEI) (if pertinent) </w:t>
            </w:r>
          </w:p>
          <w:p w:rsidR="00CD1BE5" w:rsidRDefault="00CD1BE5" w:rsidP="00A77049"/>
          <w:p w:rsidR="00CD1BE5" w:rsidRDefault="00CD1BE5" w:rsidP="00D14295">
            <w:r>
              <w:t xml:space="preserve">Review graduate surveys </w:t>
            </w:r>
          </w:p>
        </w:tc>
        <w:tc>
          <w:tcPr>
            <w:tcW w:w="2250" w:type="dxa"/>
          </w:tcPr>
          <w:p w:rsidR="00CD1BE5" w:rsidRDefault="00CD1BE5" w:rsidP="00A77049">
            <w:r>
              <w:lastRenderedPageBreak/>
              <w:t xml:space="preserve">Chief nurse administrator meets qualifications as required by MSBN and CCNE. </w:t>
            </w:r>
          </w:p>
          <w:p w:rsidR="00CD1BE5" w:rsidRDefault="00CD1BE5" w:rsidP="00A77049"/>
          <w:p w:rsidR="00CD1BE5" w:rsidRDefault="00CD1BE5" w:rsidP="00A77049">
            <w:r>
              <w:t xml:space="preserve">Chief nurse administrator is reappointed to his/her position. </w:t>
            </w:r>
          </w:p>
          <w:p w:rsidR="00CD1BE5" w:rsidRDefault="00CD1BE5" w:rsidP="00A77049"/>
          <w:p w:rsidR="00CD1BE5" w:rsidRDefault="00CD1BE5" w:rsidP="00A77049">
            <w:r w:rsidRPr="0026710B">
              <w:t>80% of graduates will report chief nursing administrator was responsive to student concerns.</w:t>
            </w:r>
          </w:p>
          <w:p w:rsidR="00CD1BE5" w:rsidRDefault="00CD1BE5" w:rsidP="00A77049"/>
          <w:p w:rsidR="00CD1BE5" w:rsidRDefault="00CD1BE5" w:rsidP="00A77049"/>
          <w:p w:rsidR="00CD1BE5" w:rsidRDefault="00CD1BE5" w:rsidP="00A77049"/>
        </w:tc>
        <w:tc>
          <w:tcPr>
            <w:tcW w:w="990" w:type="dxa"/>
          </w:tcPr>
          <w:p w:rsidR="00F93515" w:rsidRDefault="00CF1B71" w:rsidP="00A77049">
            <w:r>
              <w:t>Fall</w:t>
            </w:r>
          </w:p>
          <w:p w:rsidR="00CF1B71" w:rsidRDefault="00CF1B71" w:rsidP="00A77049"/>
          <w:p w:rsidR="00CF1B71" w:rsidRDefault="00CF1B71" w:rsidP="00A77049"/>
          <w:p w:rsidR="00CF1B71" w:rsidRDefault="00CF1B71" w:rsidP="00A77049"/>
          <w:p w:rsidR="00CF1B71" w:rsidRDefault="00CF1B71" w:rsidP="00A77049"/>
          <w:p w:rsidR="00CF1B71" w:rsidRDefault="00CF1B71" w:rsidP="00A77049"/>
          <w:p w:rsidR="00CF1B71" w:rsidRDefault="00CF1B71" w:rsidP="00A77049">
            <w:r>
              <w:t>Fall</w:t>
            </w:r>
          </w:p>
          <w:p w:rsidR="00CF1B71" w:rsidRDefault="00CF1B71" w:rsidP="00A77049"/>
          <w:p w:rsidR="00CF1B71" w:rsidRDefault="00CF1B71" w:rsidP="00A77049"/>
          <w:p w:rsidR="00CF1B71" w:rsidRDefault="00CF1B71" w:rsidP="00A77049"/>
          <w:p w:rsidR="00CF1B71" w:rsidRDefault="00CF1B71" w:rsidP="00A77049"/>
          <w:p w:rsidR="00CF1B71" w:rsidRDefault="00CF1B71" w:rsidP="00A77049">
            <w:r>
              <w:t>Fall</w:t>
            </w:r>
          </w:p>
        </w:tc>
        <w:tc>
          <w:tcPr>
            <w:tcW w:w="1350" w:type="dxa"/>
          </w:tcPr>
          <w:p w:rsidR="00CD1BE5" w:rsidRDefault="006D49E1" w:rsidP="00A77049">
            <w:r>
              <w:t>Met</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Met</w:t>
            </w:r>
          </w:p>
          <w:p w:rsidR="006D49E1" w:rsidRDefault="006D49E1" w:rsidP="00A77049"/>
          <w:p w:rsidR="006D49E1" w:rsidRDefault="006D49E1" w:rsidP="00A77049"/>
          <w:p w:rsidR="006D49E1" w:rsidRDefault="006D49E1" w:rsidP="00A77049"/>
          <w:p w:rsidR="006D49E1" w:rsidRDefault="006D49E1" w:rsidP="006D49E1"/>
          <w:p w:rsidR="0026710B" w:rsidRDefault="0026710B" w:rsidP="0026710B">
            <w:r>
              <w:t>Met:</w:t>
            </w:r>
          </w:p>
          <w:p w:rsidR="006D583B" w:rsidRDefault="0026710B" w:rsidP="0026710B">
            <w:r>
              <w:t>83.33%</w:t>
            </w:r>
          </w:p>
        </w:tc>
        <w:tc>
          <w:tcPr>
            <w:tcW w:w="1080" w:type="dxa"/>
          </w:tcPr>
          <w:p w:rsidR="00CD1BE5" w:rsidRDefault="006D49E1" w:rsidP="00A77049">
            <w:r>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tc>
      </w:tr>
    </w:tbl>
    <w:p w:rsidR="006570CB" w:rsidRDefault="006570CB" w:rsidP="001A0FD0"/>
    <w:p w:rsidR="006570CB" w:rsidRDefault="006570CB" w:rsidP="001A0FD0">
      <w:r>
        <w:rPr>
          <w:u w:val="single"/>
        </w:rPr>
        <w:t xml:space="preserve">Key Element II-D:  </w:t>
      </w:r>
      <w:r w:rsidR="00F32B9A">
        <w:t>Faculty members are:</w:t>
      </w:r>
    </w:p>
    <w:p w:rsidR="00F32B9A" w:rsidRDefault="00F32B9A" w:rsidP="00F32B9A">
      <w:pPr>
        <w:pStyle w:val="ListParagraph"/>
        <w:numPr>
          <w:ilvl w:val="0"/>
          <w:numId w:val="4"/>
        </w:numPr>
      </w:pPr>
      <w:proofErr w:type="gramStart"/>
      <w:r>
        <w:t>sufficient</w:t>
      </w:r>
      <w:proofErr w:type="gramEnd"/>
      <w:r>
        <w:t xml:space="preserve"> in numbers to accomplish the mission, goals, and expected </w:t>
      </w:r>
      <w:r w:rsidR="00111743">
        <w:t>program</w:t>
      </w:r>
      <w:r>
        <w:t xml:space="preserve"> outcomes</w:t>
      </w:r>
      <w:r w:rsidR="00111743">
        <w:t>;</w:t>
      </w:r>
    </w:p>
    <w:p w:rsidR="00F32B9A" w:rsidRDefault="00F32B9A" w:rsidP="00F32B9A">
      <w:pPr>
        <w:pStyle w:val="ListParagraph"/>
        <w:numPr>
          <w:ilvl w:val="0"/>
          <w:numId w:val="4"/>
        </w:numPr>
      </w:pPr>
      <w:r>
        <w:t>academically prepared for the areas in which they teach; and</w:t>
      </w:r>
    </w:p>
    <w:p w:rsidR="00F32B9A" w:rsidRDefault="00F32B9A" w:rsidP="00F32B9A">
      <w:pPr>
        <w:pStyle w:val="ListParagraph"/>
        <w:numPr>
          <w:ilvl w:val="0"/>
          <w:numId w:val="4"/>
        </w:numPr>
      </w:pPr>
      <w:r>
        <w:t>experientially prepared for the areas in which they teach.</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CD1BE5" w:rsidRPr="00B712E6" w:rsidTr="00B712E6">
        <w:tc>
          <w:tcPr>
            <w:tcW w:w="1615" w:type="dxa"/>
          </w:tcPr>
          <w:p w:rsidR="00CD1BE5" w:rsidRPr="00B712E6" w:rsidRDefault="00CD1BE5" w:rsidP="00F128FD">
            <w:pPr>
              <w:rPr>
                <w:b/>
                <w:sz w:val="20"/>
                <w:szCs w:val="20"/>
              </w:rPr>
            </w:pPr>
            <w:r w:rsidRPr="00B712E6">
              <w:rPr>
                <w:b/>
                <w:sz w:val="20"/>
                <w:szCs w:val="20"/>
              </w:rPr>
              <w:t>Evaluation Component</w:t>
            </w:r>
          </w:p>
        </w:tc>
        <w:tc>
          <w:tcPr>
            <w:tcW w:w="1980" w:type="dxa"/>
          </w:tcPr>
          <w:p w:rsidR="00CD1BE5" w:rsidRPr="00B712E6" w:rsidRDefault="00CD1BE5" w:rsidP="00F128FD">
            <w:pPr>
              <w:rPr>
                <w:b/>
                <w:sz w:val="20"/>
                <w:szCs w:val="20"/>
              </w:rPr>
            </w:pPr>
            <w:r w:rsidRPr="00B712E6">
              <w:rPr>
                <w:b/>
                <w:sz w:val="20"/>
                <w:szCs w:val="20"/>
              </w:rPr>
              <w:t>Documentation</w:t>
            </w:r>
          </w:p>
        </w:tc>
        <w:tc>
          <w:tcPr>
            <w:tcW w:w="1800" w:type="dxa"/>
          </w:tcPr>
          <w:p w:rsidR="00CD1BE5" w:rsidRPr="00B712E6" w:rsidRDefault="00CD1BE5" w:rsidP="00F128FD">
            <w:pPr>
              <w:rPr>
                <w:b/>
                <w:sz w:val="20"/>
                <w:szCs w:val="20"/>
              </w:rPr>
            </w:pPr>
            <w:r w:rsidRPr="00B712E6">
              <w:rPr>
                <w:b/>
                <w:sz w:val="20"/>
                <w:szCs w:val="20"/>
              </w:rPr>
              <w:t>Responsible Person/People</w:t>
            </w:r>
          </w:p>
        </w:tc>
        <w:tc>
          <w:tcPr>
            <w:tcW w:w="1440" w:type="dxa"/>
          </w:tcPr>
          <w:p w:rsidR="00CD1BE5" w:rsidRPr="00B712E6" w:rsidRDefault="00CD1BE5" w:rsidP="00F128FD">
            <w:pPr>
              <w:rPr>
                <w:b/>
                <w:sz w:val="20"/>
                <w:szCs w:val="20"/>
              </w:rPr>
            </w:pPr>
            <w:r w:rsidRPr="00B712E6">
              <w:rPr>
                <w:b/>
                <w:sz w:val="20"/>
                <w:szCs w:val="20"/>
              </w:rPr>
              <w:t>Frequency of Assessment</w:t>
            </w:r>
          </w:p>
        </w:tc>
        <w:tc>
          <w:tcPr>
            <w:tcW w:w="1890" w:type="dxa"/>
          </w:tcPr>
          <w:p w:rsidR="00CD1BE5" w:rsidRPr="00B712E6" w:rsidRDefault="00CD1BE5" w:rsidP="00F128FD">
            <w:pPr>
              <w:rPr>
                <w:b/>
                <w:sz w:val="20"/>
                <w:szCs w:val="20"/>
              </w:rPr>
            </w:pPr>
            <w:r w:rsidRPr="00B712E6">
              <w:rPr>
                <w:b/>
                <w:sz w:val="20"/>
                <w:szCs w:val="20"/>
              </w:rPr>
              <w:t>Assessment Method</w:t>
            </w:r>
          </w:p>
        </w:tc>
        <w:tc>
          <w:tcPr>
            <w:tcW w:w="2250" w:type="dxa"/>
          </w:tcPr>
          <w:p w:rsidR="00CD1BE5" w:rsidRPr="00B712E6" w:rsidRDefault="00CD1BE5" w:rsidP="00F128FD">
            <w:pPr>
              <w:rPr>
                <w:b/>
                <w:sz w:val="20"/>
                <w:szCs w:val="20"/>
              </w:rPr>
            </w:pPr>
            <w:r w:rsidRPr="00B712E6">
              <w:rPr>
                <w:b/>
                <w:sz w:val="20"/>
                <w:szCs w:val="20"/>
              </w:rPr>
              <w:t>Benchmark</w:t>
            </w:r>
          </w:p>
        </w:tc>
        <w:tc>
          <w:tcPr>
            <w:tcW w:w="990" w:type="dxa"/>
          </w:tcPr>
          <w:p w:rsidR="00CD1BE5" w:rsidRPr="00B712E6" w:rsidRDefault="00B712E6" w:rsidP="00F128FD">
            <w:pPr>
              <w:rPr>
                <w:b/>
                <w:sz w:val="20"/>
                <w:szCs w:val="20"/>
              </w:rPr>
            </w:pPr>
            <w:r>
              <w:rPr>
                <w:b/>
                <w:sz w:val="20"/>
                <w:szCs w:val="20"/>
              </w:rPr>
              <w:t>Report</w:t>
            </w:r>
          </w:p>
        </w:tc>
        <w:tc>
          <w:tcPr>
            <w:tcW w:w="1350" w:type="dxa"/>
          </w:tcPr>
          <w:p w:rsidR="00CD1BE5" w:rsidRPr="00B712E6" w:rsidRDefault="00CD1BE5" w:rsidP="00F128FD">
            <w:pPr>
              <w:rPr>
                <w:b/>
                <w:sz w:val="20"/>
                <w:szCs w:val="20"/>
              </w:rPr>
            </w:pPr>
            <w:r w:rsidRPr="00B712E6">
              <w:rPr>
                <w:b/>
                <w:sz w:val="20"/>
                <w:szCs w:val="20"/>
              </w:rPr>
              <w:t>Results</w:t>
            </w:r>
          </w:p>
        </w:tc>
        <w:tc>
          <w:tcPr>
            <w:tcW w:w="1080" w:type="dxa"/>
          </w:tcPr>
          <w:p w:rsidR="00CD1BE5" w:rsidRPr="00B712E6" w:rsidRDefault="00CD1BE5" w:rsidP="00F128FD">
            <w:pPr>
              <w:rPr>
                <w:b/>
                <w:sz w:val="20"/>
                <w:szCs w:val="20"/>
              </w:rPr>
            </w:pPr>
            <w:r w:rsidRPr="00B712E6">
              <w:rPr>
                <w:b/>
                <w:sz w:val="20"/>
                <w:szCs w:val="20"/>
              </w:rPr>
              <w:t>Action</w:t>
            </w:r>
          </w:p>
          <w:p w:rsidR="00CD1BE5" w:rsidRPr="00B712E6" w:rsidRDefault="00CD1BE5" w:rsidP="00F128FD">
            <w:pPr>
              <w:rPr>
                <w:b/>
                <w:sz w:val="20"/>
                <w:szCs w:val="20"/>
              </w:rPr>
            </w:pPr>
            <w:r w:rsidRPr="00B712E6">
              <w:rPr>
                <w:b/>
                <w:sz w:val="20"/>
                <w:szCs w:val="20"/>
              </w:rPr>
              <w:t>Plan (Y/N)</w:t>
            </w:r>
          </w:p>
        </w:tc>
      </w:tr>
      <w:tr w:rsidR="00CD1BE5" w:rsidTr="00B712E6">
        <w:tc>
          <w:tcPr>
            <w:tcW w:w="1615" w:type="dxa"/>
          </w:tcPr>
          <w:p w:rsidR="00CD1BE5" w:rsidRDefault="00CD1BE5" w:rsidP="0050690F">
            <w:r>
              <w:t>Faculty academic and experiential preparation</w:t>
            </w:r>
          </w:p>
        </w:tc>
        <w:tc>
          <w:tcPr>
            <w:tcW w:w="1980" w:type="dxa"/>
          </w:tcPr>
          <w:p w:rsidR="00CD1BE5" w:rsidRDefault="00CD1BE5" w:rsidP="00CF1B71">
            <w:r>
              <w:t>CV of faculty, Guidelines from CCNE, Faculty handbook</w:t>
            </w:r>
          </w:p>
        </w:tc>
        <w:tc>
          <w:tcPr>
            <w:tcW w:w="1800" w:type="dxa"/>
          </w:tcPr>
          <w:p w:rsidR="00CD1BE5" w:rsidRDefault="00CD1BE5" w:rsidP="00CF1B71">
            <w:r>
              <w:t xml:space="preserve">Program Administrator, Nursing Program Coordinators, </w:t>
            </w:r>
            <w:r w:rsidR="00CF1B71">
              <w:lastRenderedPageBreak/>
              <w:t>Provost</w:t>
            </w:r>
            <w:r>
              <w:t xml:space="preserve"> of the University</w:t>
            </w:r>
          </w:p>
        </w:tc>
        <w:tc>
          <w:tcPr>
            <w:tcW w:w="1440" w:type="dxa"/>
          </w:tcPr>
          <w:p w:rsidR="00CD1BE5" w:rsidRDefault="00CD1BE5" w:rsidP="00A77049">
            <w:r>
              <w:lastRenderedPageBreak/>
              <w:t>Ongoing</w:t>
            </w:r>
          </w:p>
        </w:tc>
        <w:tc>
          <w:tcPr>
            <w:tcW w:w="1890" w:type="dxa"/>
          </w:tcPr>
          <w:p w:rsidR="00CD1BE5" w:rsidRDefault="00CD1BE5" w:rsidP="005A5FF0">
            <w:r>
              <w:t>Review of updated faculty CVs</w:t>
            </w:r>
          </w:p>
          <w:p w:rsidR="00CD1BE5" w:rsidRDefault="00CD1BE5" w:rsidP="005A5FF0"/>
          <w:p w:rsidR="00CD1BE5" w:rsidRDefault="00CD1BE5" w:rsidP="005A5FF0">
            <w:r>
              <w:lastRenderedPageBreak/>
              <w:t>Annual faculty evaluation (includes self-evaluation, Department Chair evaluation of faculty, and response from Dean’s office)</w:t>
            </w:r>
          </w:p>
          <w:p w:rsidR="00CD1BE5" w:rsidRDefault="00CD1BE5" w:rsidP="005A5FF0"/>
        </w:tc>
        <w:tc>
          <w:tcPr>
            <w:tcW w:w="2250" w:type="dxa"/>
          </w:tcPr>
          <w:p w:rsidR="00CD1BE5" w:rsidRDefault="00CD1BE5" w:rsidP="00A77049">
            <w:r>
              <w:lastRenderedPageBreak/>
              <w:t>Faculty academic and experiential preparation for all nursing programs meets requi</w:t>
            </w:r>
            <w:r w:rsidR="00CF1B71">
              <w:t xml:space="preserve">rements </w:t>
            </w:r>
            <w:r w:rsidR="00CF1B71">
              <w:lastRenderedPageBreak/>
              <w:t>of the university</w:t>
            </w:r>
            <w:r>
              <w:t xml:space="preserve"> and CCNE </w:t>
            </w:r>
          </w:p>
          <w:p w:rsidR="00CD1BE5" w:rsidRDefault="00CD1BE5" w:rsidP="00A77049"/>
          <w:p w:rsidR="00CD1BE5" w:rsidRPr="000B3E18" w:rsidRDefault="00CD1BE5" w:rsidP="00CF1B71">
            <w:r w:rsidRPr="006362ED">
              <w:t xml:space="preserve">80% of faculty in </w:t>
            </w:r>
            <w:r w:rsidR="00CF1B71" w:rsidRPr="006362ED">
              <w:t>the MSN</w:t>
            </w:r>
            <w:r w:rsidRPr="006362ED">
              <w:t xml:space="preserve"> programs will attend or participate in at least one continuing education activity, pertinent to their courses taught, per year.</w:t>
            </w:r>
            <w:r w:rsidRPr="000B3E18">
              <w:t xml:space="preserve">  </w:t>
            </w:r>
          </w:p>
        </w:tc>
        <w:tc>
          <w:tcPr>
            <w:tcW w:w="990" w:type="dxa"/>
          </w:tcPr>
          <w:p w:rsidR="00F93515" w:rsidRDefault="00CF1B71" w:rsidP="00A77049">
            <w:r>
              <w:lastRenderedPageBreak/>
              <w:t>Fall</w:t>
            </w:r>
          </w:p>
          <w:p w:rsidR="00CF1B71" w:rsidRDefault="00CF1B71" w:rsidP="00A77049"/>
          <w:p w:rsidR="00CF1B71" w:rsidRDefault="00CF1B71" w:rsidP="00A77049"/>
          <w:p w:rsidR="00CF1B71" w:rsidRDefault="00CF1B71" w:rsidP="00A77049"/>
          <w:p w:rsidR="00CF1B71" w:rsidRDefault="00CF1B71" w:rsidP="00A77049"/>
          <w:p w:rsidR="00CF1B71" w:rsidRDefault="00CF1B71" w:rsidP="00A77049"/>
          <w:p w:rsidR="00CF1B71" w:rsidRDefault="00CF1B71" w:rsidP="00A77049"/>
          <w:p w:rsidR="00CF1B71" w:rsidRDefault="00CF1B71" w:rsidP="00A77049"/>
          <w:p w:rsidR="00CF1B71" w:rsidRDefault="00CF1B71" w:rsidP="00A77049">
            <w:r>
              <w:t>Fall</w:t>
            </w:r>
          </w:p>
        </w:tc>
        <w:tc>
          <w:tcPr>
            <w:tcW w:w="1350" w:type="dxa"/>
          </w:tcPr>
          <w:p w:rsidR="00CD1BE5" w:rsidRDefault="006D49E1" w:rsidP="00A77049">
            <w:r>
              <w:lastRenderedPageBreak/>
              <w:t>Met</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263D07" w:rsidRDefault="006362ED" w:rsidP="00A77049">
            <w:r w:rsidRPr="006362ED">
              <w:t>Met:</w:t>
            </w:r>
            <w:r w:rsidR="008E4912" w:rsidRPr="006362ED">
              <w:t xml:space="preserve"> </w:t>
            </w:r>
            <w:r w:rsidR="00F0490E">
              <w:t>ALL faculty participated</w:t>
            </w:r>
          </w:p>
        </w:tc>
        <w:tc>
          <w:tcPr>
            <w:tcW w:w="1080" w:type="dxa"/>
          </w:tcPr>
          <w:p w:rsidR="00CD1BE5" w:rsidRDefault="006D49E1" w:rsidP="00A77049">
            <w:r>
              <w:lastRenderedPageBreak/>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No</w:t>
            </w:r>
          </w:p>
        </w:tc>
      </w:tr>
      <w:tr w:rsidR="00CD1BE5" w:rsidTr="00B712E6">
        <w:tc>
          <w:tcPr>
            <w:tcW w:w="1615" w:type="dxa"/>
          </w:tcPr>
          <w:p w:rsidR="00CD1BE5" w:rsidRDefault="00CD1BE5" w:rsidP="0050690F">
            <w:r>
              <w:lastRenderedPageBreak/>
              <w:br w:type="page"/>
              <w:t>Numbers of qualified faculty and adequacy of those numbers</w:t>
            </w:r>
          </w:p>
        </w:tc>
        <w:tc>
          <w:tcPr>
            <w:tcW w:w="1980" w:type="dxa"/>
          </w:tcPr>
          <w:p w:rsidR="00CD1BE5" w:rsidRDefault="00CF1B71" w:rsidP="00CF1B71">
            <w:r>
              <w:t>Faculty load assignment grid</w:t>
            </w:r>
          </w:p>
        </w:tc>
        <w:tc>
          <w:tcPr>
            <w:tcW w:w="1800" w:type="dxa"/>
          </w:tcPr>
          <w:p w:rsidR="00CD1BE5" w:rsidRDefault="00CD1BE5" w:rsidP="00A77049">
            <w:r>
              <w:t xml:space="preserve">Program Administrator, Nursing Program Coordinators, </w:t>
            </w:r>
            <w:r w:rsidR="00CF1B71">
              <w:t>Provost</w:t>
            </w:r>
            <w:r>
              <w:t xml:space="preserve"> of the University</w:t>
            </w:r>
          </w:p>
        </w:tc>
        <w:tc>
          <w:tcPr>
            <w:tcW w:w="1440" w:type="dxa"/>
          </w:tcPr>
          <w:p w:rsidR="00CD1BE5" w:rsidRDefault="00CD1BE5" w:rsidP="00A77049">
            <w:r>
              <w:t>Ongoing</w:t>
            </w:r>
          </w:p>
        </w:tc>
        <w:tc>
          <w:tcPr>
            <w:tcW w:w="1890" w:type="dxa"/>
          </w:tcPr>
          <w:p w:rsidR="00CD1BE5" w:rsidRDefault="00CD1BE5" w:rsidP="005A5FF0">
            <w:r>
              <w:t>Review numbers of faculty (and load assignments) to determine if there are any deficiencies in ability to effectively deliver education to students</w:t>
            </w:r>
          </w:p>
          <w:p w:rsidR="00B510E0" w:rsidRDefault="00B510E0" w:rsidP="005A5FF0"/>
          <w:p w:rsidR="00CD1BE5" w:rsidRDefault="00CD1BE5" w:rsidP="005A5FF0">
            <w:r w:rsidRPr="00B25FDC">
              <w:t xml:space="preserve">Review SEIs to determine student perceptions of adequacy of numbers of faculty </w:t>
            </w:r>
          </w:p>
          <w:p w:rsidR="00CD1BE5" w:rsidRDefault="00CD1BE5" w:rsidP="005A5FF0"/>
          <w:p w:rsidR="00CD1BE5" w:rsidRDefault="00CD1BE5" w:rsidP="005A5FF0">
            <w:r>
              <w:t xml:space="preserve">Review graduate survey results to determine student perceptions of </w:t>
            </w:r>
            <w:r>
              <w:lastRenderedPageBreak/>
              <w:t>adequacy of numbers of faculty.</w:t>
            </w:r>
          </w:p>
          <w:p w:rsidR="00CD1BE5" w:rsidRDefault="00CD1BE5" w:rsidP="005A5FF0"/>
          <w:p w:rsidR="00CD1BE5" w:rsidRPr="00C11246" w:rsidRDefault="00CD1BE5" w:rsidP="005A5FF0">
            <w:pPr>
              <w:rPr>
                <w:b/>
                <w:i/>
              </w:rPr>
            </w:pPr>
          </w:p>
        </w:tc>
        <w:tc>
          <w:tcPr>
            <w:tcW w:w="2250" w:type="dxa"/>
          </w:tcPr>
          <w:p w:rsidR="00CD1BE5" w:rsidRDefault="00CD1BE5" w:rsidP="005A5FF0">
            <w:r>
              <w:lastRenderedPageBreak/>
              <w:t>Full time faculty teaching load in all nursing programs averages 12 hours per semester; faculty may, with Chair approval, teach overload for additional pay</w:t>
            </w:r>
          </w:p>
          <w:p w:rsidR="00CD1BE5" w:rsidRDefault="00CD1BE5" w:rsidP="005A5FF0"/>
          <w:p w:rsidR="00CD1BE5" w:rsidRDefault="00CD1BE5" w:rsidP="005A5FF0">
            <w:r>
              <w:t>Student-to</w:t>
            </w:r>
            <w:r w:rsidR="00A01D0F">
              <w:t>-faculty ratios do not exceed 30</w:t>
            </w:r>
            <w:r>
              <w:t xml:space="preserve">:1 in NU courses in the </w:t>
            </w:r>
            <w:r w:rsidR="00CF1B71">
              <w:t xml:space="preserve">online </w:t>
            </w:r>
            <w:r>
              <w:t xml:space="preserve">classroom </w:t>
            </w:r>
          </w:p>
          <w:p w:rsidR="00CD1BE5" w:rsidRDefault="00CD1BE5" w:rsidP="005A5FF0"/>
          <w:p w:rsidR="00DE0255" w:rsidRDefault="00DE0255" w:rsidP="005A5FF0"/>
          <w:p w:rsidR="00CD1BE5" w:rsidRPr="00B25FDC" w:rsidRDefault="00CD1BE5" w:rsidP="005A5FF0">
            <w:r>
              <w:t>Mean SEI score for faculty will</w:t>
            </w:r>
            <w:r w:rsidR="00A01D0F">
              <w:t xml:space="preserve"> be</w:t>
            </w:r>
            <w:r>
              <w:t xml:space="preserve"> 4.0 or greater</w:t>
            </w:r>
            <w:r>
              <w:rPr>
                <w:i/>
              </w:rPr>
              <w:t xml:space="preserve"> </w:t>
            </w:r>
            <w:r>
              <w:t xml:space="preserve">in the areas of “professor was available outside of class for help” and “professor provided results of graded </w:t>
            </w:r>
            <w:r>
              <w:lastRenderedPageBreak/>
              <w:t>assignments in a timely fashion.”</w:t>
            </w:r>
          </w:p>
          <w:p w:rsidR="00CD1BE5" w:rsidRPr="00B6166F" w:rsidRDefault="00CD1BE5" w:rsidP="005A5FF0">
            <w:pPr>
              <w:rPr>
                <w:i/>
              </w:rPr>
            </w:pPr>
          </w:p>
          <w:p w:rsidR="00CD1BE5" w:rsidRDefault="00CD1BE5" w:rsidP="003A29CB"/>
        </w:tc>
        <w:tc>
          <w:tcPr>
            <w:tcW w:w="990" w:type="dxa"/>
          </w:tcPr>
          <w:p w:rsidR="00F93515" w:rsidRDefault="00CF1B71" w:rsidP="00F93515">
            <w:r>
              <w:lastRenderedPageBreak/>
              <w:t>Fall</w:t>
            </w:r>
          </w:p>
          <w:p w:rsidR="00F93515" w:rsidRDefault="00F93515" w:rsidP="00F93515"/>
          <w:p w:rsidR="00F93515" w:rsidRDefault="00F93515" w:rsidP="00F93515"/>
          <w:p w:rsidR="00F93515" w:rsidRDefault="00F93515" w:rsidP="00F93515"/>
          <w:p w:rsidR="00F93515" w:rsidRDefault="00F93515" w:rsidP="00F93515"/>
          <w:p w:rsidR="00F93515" w:rsidRDefault="00F93515" w:rsidP="00F93515"/>
          <w:p w:rsidR="00F93515" w:rsidRDefault="00F93515" w:rsidP="00F93515"/>
          <w:p w:rsidR="00F93515" w:rsidRDefault="00F93515" w:rsidP="00F93515"/>
          <w:p w:rsidR="00F93515" w:rsidRDefault="00F93515" w:rsidP="00F93515"/>
          <w:p w:rsidR="00F93515" w:rsidRDefault="00F93515" w:rsidP="00F93515">
            <w:r>
              <w:t>Fall</w:t>
            </w:r>
          </w:p>
          <w:p w:rsidR="00F93515" w:rsidRDefault="00F93515" w:rsidP="00F93515"/>
          <w:p w:rsidR="00F93515" w:rsidRDefault="00F93515" w:rsidP="00F93515"/>
          <w:p w:rsidR="00F93515" w:rsidRDefault="00F93515" w:rsidP="00F93515"/>
          <w:p w:rsidR="007044FD" w:rsidRDefault="007044FD" w:rsidP="00F93515"/>
          <w:p w:rsidR="00DE0255" w:rsidRDefault="00DE0255" w:rsidP="00F93515"/>
          <w:p w:rsidR="00F93515" w:rsidRDefault="00F93515" w:rsidP="00F93515">
            <w:r>
              <w:t>Fall</w:t>
            </w:r>
          </w:p>
          <w:p w:rsidR="00CD1BE5" w:rsidRDefault="00CD1BE5" w:rsidP="00A77049"/>
        </w:tc>
        <w:tc>
          <w:tcPr>
            <w:tcW w:w="1350" w:type="dxa"/>
          </w:tcPr>
          <w:p w:rsidR="00CD1BE5" w:rsidRDefault="006D49E1" w:rsidP="00A77049">
            <w:r>
              <w:t>Met</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Met</w:t>
            </w:r>
          </w:p>
          <w:p w:rsidR="006D49E1" w:rsidRDefault="0023540A" w:rsidP="00A77049">
            <w:r>
              <w:t>Largest MSN course was 2</w:t>
            </w:r>
            <w:r w:rsidR="00B510E0">
              <w:t>2</w:t>
            </w:r>
            <w:r w:rsidR="006D49E1">
              <w:t>:1</w:t>
            </w:r>
          </w:p>
          <w:p w:rsidR="006D49E1" w:rsidRDefault="006D49E1" w:rsidP="00A77049"/>
          <w:p w:rsidR="009D372B" w:rsidRDefault="009D372B" w:rsidP="00A77049"/>
          <w:p w:rsidR="006D49E1" w:rsidRPr="0042211C" w:rsidRDefault="006D49E1" w:rsidP="00A77049">
            <w:r w:rsidRPr="0042211C">
              <w:t>Met</w:t>
            </w:r>
          </w:p>
          <w:p w:rsidR="006D49E1" w:rsidRDefault="00FF7224" w:rsidP="00A77049">
            <w:r w:rsidRPr="0042211C">
              <w:t>4.</w:t>
            </w:r>
            <w:r w:rsidR="00674DEE">
              <w:t>74</w:t>
            </w:r>
            <w:r w:rsidRPr="0042211C">
              <w:t xml:space="preserve"> and 4.6</w:t>
            </w:r>
            <w:r w:rsidR="0043102B">
              <w:t>4</w:t>
            </w:r>
          </w:p>
        </w:tc>
        <w:tc>
          <w:tcPr>
            <w:tcW w:w="1080" w:type="dxa"/>
          </w:tcPr>
          <w:p w:rsidR="00CD1BE5" w:rsidRDefault="006D49E1" w:rsidP="00A77049">
            <w:r>
              <w:t>No</w:t>
            </w:r>
          </w:p>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p w:rsidR="006D49E1" w:rsidRDefault="006D49E1" w:rsidP="00A77049">
            <w:r>
              <w:t>No</w:t>
            </w:r>
          </w:p>
          <w:p w:rsidR="006D49E1" w:rsidRDefault="006D49E1" w:rsidP="00A77049"/>
          <w:p w:rsidR="006D49E1" w:rsidRDefault="006D49E1" w:rsidP="00A77049"/>
          <w:p w:rsidR="006D49E1" w:rsidRDefault="006D49E1" w:rsidP="00A77049"/>
          <w:p w:rsidR="006D49E1" w:rsidRDefault="006D49E1" w:rsidP="00A77049"/>
          <w:p w:rsidR="00DE0255" w:rsidRDefault="00DE0255" w:rsidP="00A77049"/>
          <w:p w:rsidR="006D49E1" w:rsidRDefault="006D49E1" w:rsidP="00A77049">
            <w:r>
              <w:t>No</w:t>
            </w:r>
          </w:p>
        </w:tc>
      </w:tr>
    </w:tbl>
    <w:p w:rsidR="00861D43" w:rsidRDefault="00861D43" w:rsidP="00F32B9A">
      <w:pPr>
        <w:rPr>
          <w:u w:val="single"/>
        </w:rPr>
      </w:pPr>
    </w:p>
    <w:p w:rsidR="00CC30F5" w:rsidRDefault="00CC30F5" w:rsidP="00F32B9A">
      <w:r>
        <w:rPr>
          <w:u w:val="single"/>
        </w:rPr>
        <w:t>Key Element II-E</w:t>
      </w:r>
      <w:r w:rsidR="00111743">
        <w:t>:  Preceptors, w</w:t>
      </w:r>
      <w:r>
        <w:t xml:space="preserve">hen used by the program as an extension of the faculty, are academically and experientially qualified for their role in assisting in the achievement of the mission, goals, and expected student outcomes.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810"/>
        <w:gridCol w:w="1530"/>
        <w:gridCol w:w="1080"/>
      </w:tblGrid>
      <w:tr w:rsidR="00CD1BE5" w:rsidRPr="00B712E6" w:rsidTr="006D583B">
        <w:tc>
          <w:tcPr>
            <w:tcW w:w="1615" w:type="dxa"/>
          </w:tcPr>
          <w:p w:rsidR="00CD1BE5" w:rsidRPr="00B712E6" w:rsidRDefault="00CD1BE5" w:rsidP="00F128FD">
            <w:pPr>
              <w:rPr>
                <w:b/>
                <w:sz w:val="20"/>
                <w:szCs w:val="20"/>
              </w:rPr>
            </w:pPr>
            <w:r w:rsidRPr="00B712E6">
              <w:rPr>
                <w:b/>
                <w:sz w:val="20"/>
                <w:szCs w:val="20"/>
              </w:rPr>
              <w:t>Evaluation Component</w:t>
            </w:r>
          </w:p>
        </w:tc>
        <w:tc>
          <w:tcPr>
            <w:tcW w:w="1980" w:type="dxa"/>
          </w:tcPr>
          <w:p w:rsidR="00CD1BE5" w:rsidRPr="00B712E6" w:rsidRDefault="00CD1BE5" w:rsidP="00F128FD">
            <w:pPr>
              <w:rPr>
                <w:b/>
                <w:sz w:val="20"/>
                <w:szCs w:val="20"/>
              </w:rPr>
            </w:pPr>
            <w:r w:rsidRPr="00B712E6">
              <w:rPr>
                <w:b/>
                <w:sz w:val="20"/>
                <w:szCs w:val="20"/>
              </w:rPr>
              <w:t>Documentation</w:t>
            </w:r>
          </w:p>
        </w:tc>
        <w:tc>
          <w:tcPr>
            <w:tcW w:w="1800" w:type="dxa"/>
          </w:tcPr>
          <w:p w:rsidR="00CD1BE5" w:rsidRPr="00B712E6" w:rsidRDefault="00CD1BE5" w:rsidP="00F128FD">
            <w:pPr>
              <w:rPr>
                <w:b/>
                <w:sz w:val="20"/>
                <w:szCs w:val="20"/>
              </w:rPr>
            </w:pPr>
            <w:r w:rsidRPr="00B712E6">
              <w:rPr>
                <w:b/>
                <w:sz w:val="20"/>
                <w:szCs w:val="20"/>
              </w:rPr>
              <w:t>Responsible Person/People</w:t>
            </w:r>
          </w:p>
        </w:tc>
        <w:tc>
          <w:tcPr>
            <w:tcW w:w="1440" w:type="dxa"/>
          </w:tcPr>
          <w:p w:rsidR="00CD1BE5" w:rsidRPr="00B712E6" w:rsidRDefault="00CD1BE5" w:rsidP="00F128FD">
            <w:pPr>
              <w:rPr>
                <w:b/>
                <w:sz w:val="20"/>
                <w:szCs w:val="20"/>
              </w:rPr>
            </w:pPr>
            <w:r w:rsidRPr="00B712E6">
              <w:rPr>
                <w:b/>
                <w:sz w:val="20"/>
                <w:szCs w:val="20"/>
              </w:rPr>
              <w:t>Frequency of Assessment</w:t>
            </w:r>
          </w:p>
        </w:tc>
        <w:tc>
          <w:tcPr>
            <w:tcW w:w="1890" w:type="dxa"/>
          </w:tcPr>
          <w:p w:rsidR="00CD1BE5" w:rsidRPr="00B712E6" w:rsidRDefault="00CD1BE5" w:rsidP="00F128FD">
            <w:pPr>
              <w:rPr>
                <w:b/>
                <w:sz w:val="20"/>
                <w:szCs w:val="20"/>
              </w:rPr>
            </w:pPr>
            <w:r w:rsidRPr="00B712E6">
              <w:rPr>
                <w:b/>
                <w:sz w:val="20"/>
                <w:szCs w:val="20"/>
              </w:rPr>
              <w:t>Assessment Method</w:t>
            </w:r>
          </w:p>
        </w:tc>
        <w:tc>
          <w:tcPr>
            <w:tcW w:w="2250" w:type="dxa"/>
          </w:tcPr>
          <w:p w:rsidR="00CD1BE5" w:rsidRPr="00B712E6" w:rsidRDefault="00CD1BE5" w:rsidP="00F128FD">
            <w:pPr>
              <w:rPr>
                <w:b/>
                <w:sz w:val="20"/>
                <w:szCs w:val="20"/>
              </w:rPr>
            </w:pPr>
            <w:r w:rsidRPr="00B712E6">
              <w:rPr>
                <w:b/>
                <w:sz w:val="20"/>
                <w:szCs w:val="20"/>
              </w:rPr>
              <w:t>Benchmark</w:t>
            </w:r>
          </w:p>
        </w:tc>
        <w:tc>
          <w:tcPr>
            <w:tcW w:w="810" w:type="dxa"/>
          </w:tcPr>
          <w:p w:rsidR="00CD1BE5" w:rsidRPr="00B712E6" w:rsidRDefault="00B712E6" w:rsidP="00F128FD">
            <w:pPr>
              <w:rPr>
                <w:b/>
                <w:sz w:val="20"/>
                <w:szCs w:val="20"/>
              </w:rPr>
            </w:pPr>
            <w:r>
              <w:rPr>
                <w:b/>
                <w:sz w:val="20"/>
                <w:szCs w:val="20"/>
              </w:rPr>
              <w:t>Report</w:t>
            </w:r>
          </w:p>
        </w:tc>
        <w:tc>
          <w:tcPr>
            <w:tcW w:w="1530" w:type="dxa"/>
          </w:tcPr>
          <w:p w:rsidR="00CD1BE5" w:rsidRPr="00B712E6" w:rsidRDefault="00CD1BE5" w:rsidP="00F128FD">
            <w:pPr>
              <w:rPr>
                <w:b/>
                <w:sz w:val="20"/>
                <w:szCs w:val="20"/>
              </w:rPr>
            </w:pPr>
            <w:r w:rsidRPr="00B712E6">
              <w:rPr>
                <w:b/>
                <w:sz w:val="20"/>
                <w:szCs w:val="20"/>
              </w:rPr>
              <w:t>Results</w:t>
            </w:r>
          </w:p>
        </w:tc>
        <w:tc>
          <w:tcPr>
            <w:tcW w:w="1080" w:type="dxa"/>
          </w:tcPr>
          <w:p w:rsidR="00CD1BE5" w:rsidRPr="00B712E6" w:rsidRDefault="00CD1BE5" w:rsidP="00F128FD">
            <w:pPr>
              <w:rPr>
                <w:b/>
                <w:sz w:val="20"/>
                <w:szCs w:val="20"/>
              </w:rPr>
            </w:pPr>
            <w:r w:rsidRPr="00B712E6">
              <w:rPr>
                <w:b/>
                <w:sz w:val="20"/>
                <w:szCs w:val="20"/>
              </w:rPr>
              <w:t>Action</w:t>
            </w:r>
          </w:p>
          <w:p w:rsidR="00CD1BE5" w:rsidRPr="00B712E6" w:rsidRDefault="00CD1BE5" w:rsidP="00F128FD">
            <w:pPr>
              <w:rPr>
                <w:b/>
                <w:sz w:val="20"/>
                <w:szCs w:val="20"/>
              </w:rPr>
            </w:pPr>
            <w:r w:rsidRPr="00B712E6">
              <w:rPr>
                <w:b/>
                <w:sz w:val="20"/>
                <w:szCs w:val="20"/>
              </w:rPr>
              <w:t>Plan (Y/N)</w:t>
            </w:r>
          </w:p>
        </w:tc>
      </w:tr>
      <w:tr w:rsidR="00CD1BE5" w:rsidTr="006D583B">
        <w:tc>
          <w:tcPr>
            <w:tcW w:w="1615" w:type="dxa"/>
          </w:tcPr>
          <w:p w:rsidR="00CD1BE5" w:rsidRDefault="00CD1BE5" w:rsidP="00A77049">
            <w:r>
              <w:t>Academic and experiential qualifications of preceptors</w:t>
            </w:r>
          </w:p>
        </w:tc>
        <w:tc>
          <w:tcPr>
            <w:tcW w:w="1980" w:type="dxa"/>
          </w:tcPr>
          <w:p w:rsidR="00CD1BE5" w:rsidRDefault="00CD1BE5" w:rsidP="00A77049">
            <w:r>
              <w:t>MSN Preceptor Handbook</w:t>
            </w:r>
          </w:p>
        </w:tc>
        <w:tc>
          <w:tcPr>
            <w:tcW w:w="1800" w:type="dxa"/>
          </w:tcPr>
          <w:p w:rsidR="00CD1BE5" w:rsidRDefault="00CD1BE5" w:rsidP="007044FD">
            <w:r>
              <w:t>Program Administrator, Nursing Program Coordinators</w:t>
            </w:r>
            <w:r>
              <w:rPr>
                <w:i/>
                <w:u w:val="single"/>
              </w:rPr>
              <w:t xml:space="preserve">, </w:t>
            </w:r>
            <w:r>
              <w:t xml:space="preserve">Clinical Coordinator </w:t>
            </w:r>
          </w:p>
        </w:tc>
        <w:tc>
          <w:tcPr>
            <w:tcW w:w="1440" w:type="dxa"/>
          </w:tcPr>
          <w:p w:rsidR="00CD1BE5" w:rsidRDefault="00CD1BE5" w:rsidP="00A77049">
            <w:r>
              <w:t>Annual Review</w:t>
            </w:r>
          </w:p>
        </w:tc>
        <w:tc>
          <w:tcPr>
            <w:tcW w:w="1890" w:type="dxa"/>
          </w:tcPr>
          <w:p w:rsidR="00CD1BE5" w:rsidRDefault="00CD1BE5" w:rsidP="00A77049">
            <w:r>
              <w:t>Review academic and experiential qualifications of preceptors</w:t>
            </w:r>
          </w:p>
        </w:tc>
        <w:tc>
          <w:tcPr>
            <w:tcW w:w="2250" w:type="dxa"/>
          </w:tcPr>
          <w:p w:rsidR="00CD1BE5" w:rsidRPr="0096463A" w:rsidRDefault="0096463A" w:rsidP="007044FD">
            <w:pPr>
              <w:rPr>
                <w:i/>
              </w:rPr>
            </w:pPr>
            <w:r>
              <w:rPr>
                <w:i/>
              </w:rPr>
              <w:t>N/A</w:t>
            </w:r>
          </w:p>
        </w:tc>
        <w:tc>
          <w:tcPr>
            <w:tcW w:w="810" w:type="dxa"/>
          </w:tcPr>
          <w:p w:rsidR="00242386" w:rsidRDefault="00242386" w:rsidP="00242386">
            <w:r>
              <w:t>Fall</w:t>
            </w:r>
          </w:p>
        </w:tc>
        <w:tc>
          <w:tcPr>
            <w:tcW w:w="1530" w:type="dxa"/>
          </w:tcPr>
          <w:p w:rsidR="00E616FC" w:rsidRPr="00B32C77" w:rsidRDefault="006D583B" w:rsidP="00BA55F0">
            <w:pPr>
              <w:rPr>
                <w:sz w:val="20"/>
                <w:szCs w:val="20"/>
              </w:rPr>
            </w:pPr>
            <w:r w:rsidRPr="006D583B">
              <w:rPr>
                <w:sz w:val="20"/>
                <w:szCs w:val="20"/>
              </w:rPr>
              <w:t xml:space="preserve">NU500 now uses </w:t>
            </w:r>
            <w:proofErr w:type="spellStart"/>
            <w:r w:rsidRPr="006D583B">
              <w:rPr>
                <w:sz w:val="20"/>
                <w:szCs w:val="20"/>
              </w:rPr>
              <w:t>ShadowHealth</w:t>
            </w:r>
            <w:proofErr w:type="spellEnd"/>
            <w:r>
              <w:rPr>
                <w:sz w:val="20"/>
                <w:szCs w:val="20"/>
              </w:rPr>
              <w:t>, an</w:t>
            </w:r>
            <w:r w:rsidRPr="006D583B">
              <w:rPr>
                <w:sz w:val="20"/>
                <w:szCs w:val="20"/>
              </w:rPr>
              <w:t xml:space="preserve"> online</w:t>
            </w:r>
            <w:r>
              <w:rPr>
                <w:sz w:val="20"/>
                <w:szCs w:val="20"/>
              </w:rPr>
              <w:t xml:space="preserve"> program that requires students to assess model patients and allows for consistency in the types and extensiveness of required assessments</w:t>
            </w:r>
            <w:r w:rsidRPr="006D583B">
              <w:rPr>
                <w:sz w:val="20"/>
                <w:szCs w:val="20"/>
              </w:rPr>
              <w:t xml:space="preserve">; </w:t>
            </w:r>
            <w:r w:rsidR="00BA55F0">
              <w:rPr>
                <w:sz w:val="20"/>
                <w:szCs w:val="20"/>
              </w:rPr>
              <w:t xml:space="preserve">NU522 now uses </w:t>
            </w:r>
            <w:r w:rsidRPr="006D583B">
              <w:rPr>
                <w:sz w:val="20"/>
                <w:szCs w:val="20"/>
              </w:rPr>
              <w:t>mentors and facility resources instead of</w:t>
            </w:r>
            <w:r w:rsidR="00BE4272">
              <w:rPr>
                <w:sz w:val="20"/>
                <w:szCs w:val="20"/>
              </w:rPr>
              <w:t xml:space="preserve"> </w:t>
            </w:r>
            <w:r w:rsidR="00B32C77">
              <w:rPr>
                <w:sz w:val="20"/>
                <w:szCs w:val="20"/>
              </w:rPr>
              <w:t>preceptors.</w:t>
            </w:r>
          </w:p>
        </w:tc>
        <w:tc>
          <w:tcPr>
            <w:tcW w:w="1080" w:type="dxa"/>
          </w:tcPr>
          <w:p w:rsidR="00CD1BE5" w:rsidRDefault="00BA55F0" w:rsidP="00A77049">
            <w:r>
              <w:t>No</w:t>
            </w:r>
          </w:p>
        </w:tc>
      </w:tr>
    </w:tbl>
    <w:p w:rsidR="00111743" w:rsidRDefault="00111743" w:rsidP="00F32B9A">
      <w:pPr>
        <w:rPr>
          <w:u w:val="single"/>
        </w:rPr>
      </w:pPr>
    </w:p>
    <w:p w:rsidR="002B50AB" w:rsidRDefault="002B50AB">
      <w:pPr>
        <w:rPr>
          <w:u w:val="single"/>
        </w:rPr>
      </w:pPr>
      <w:r>
        <w:rPr>
          <w:u w:val="single"/>
        </w:rPr>
        <w:br w:type="page"/>
      </w:r>
    </w:p>
    <w:p w:rsidR="002653CF" w:rsidRDefault="002653CF" w:rsidP="00F32B9A">
      <w:r>
        <w:rPr>
          <w:u w:val="single"/>
        </w:rPr>
        <w:lastRenderedPageBreak/>
        <w:t xml:space="preserve">Key Element II-F:  </w:t>
      </w:r>
      <w:r>
        <w:t>The parent institution</w:t>
      </w:r>
      <w:r w:rsidR="00B508C6">
        <w:t xml:space="preserve"> and program provide and support an environment that encourages faculty teaching, scholarship, service, and practice in keeping with the mission, goals, and expected faculty outcomes.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CD1BE5" w:rsidRPr="00B712E6" w:rsidTr="00B712E6">
        <w:trPr>
          <w:trHeight w:val="620"/>
        </w:trPr>
        <w:tc>
          <w:tcPr>
            <w:tcW w:w="1615" w:type="dxa"/>
          </w:tcPr>
          <w:p w:rsidR="00CD1BE5" w:rsidRPr="00B712E6" w:rsidRDefault="00CD1BE5" w:rsidP="00F128FD">
            <w:pPr>
              <w:rPr>
                <w:b/>
                <w:sz w:val="20"/>
                <w:szCs w:val="20"/>
              </w:rPr>
            </w:pPr>
            <w:r w:rsidRPr="00B712E6">
              <w:rPr>
                <w:b/>
                <w:sz w:val="20"/>
                <w:szCs w:val="20"/>
              </w:rPr>
              <w:t>Evaluation Component</w:t>
            </w:r>
          </w:p>
        </w:tc>
        <w:tc>
          <w:tcPr>
            <w:tcW w:w="1980" w:type="dxa"/>
          </w:tcPr>
          <w:p w:rsidR="00CD1BE5" w:rsidRPr="00B712E6" w:rsidRDefault="00CD1BE5" w:rsidP="00F128FD">
            <w:pPr>
              <w:rPr>
                <w:b/>
                <w:sz w:val="20"/>
                <w:szCs w:val="20"/>
              </w:rPr>
            </w:pPr>
            <w:r w:rsidRPr="00B712E6">
              <w:rPr>
                <w:b/>
                <w:sz w:val="20"/>
                <w:szCs w:val="20"/>
              </w:rPr>
              <w:t>Documentation</w:t>
            </w:r>
          </w:p>
        </w:tc>
        <w:tc>
          <w:tcPr>
            <w:tcW w:w="1800" w:type="dxa"/>
          </w:tcPr>
          <w:p w:rsidR="00CD1BE5" w:rsidRPr="00B712E6" w:rsidRDefault="00CD1BE5" w:rsidP="00F128FD">
            <w:pPr>
              <w:rPr>
                <w:b/>
                <w:sz w:val="20"/>
                <w:szCs w:val="20"/>
              </w:rPr>
            </w:pPr>
            <w:r w:rsidRPr="00B712E6">
              <w:rPr>
                <w:b/>
                <w:sz w:val="20"/>
                <w:szCs w:val="20"/>
              </w:rPr>
              <w:t>Responsible Person/People</w:t>
            </w:r>
          </w:p>
        </w:tc>
        <w:tc>
          <w:tcPr>
            <w:tcW w:w="1440" w:type="dxa"/>
          </w:tcPr>
          <w:p w:rsidR="00CD1BE5" w:rsidRPr="00B712E6" w:rsidRDefault="00CD1BE5" w:rsidP="00F128FD">
            <w:pPr>
              <w:rPr>
                <w:b/>
                <w:sz w:val="20"/>
                <w:szCs w:val="20"/>
              </w:rPr>
            </w:pPr>
            <w:r w:rsidRPr="00B712E6">
              <w:rPr>
                <w:b/>
                <w:sz w:val="20"/>
                <w:szCs w:val="20"/>
              </w:rPr>
              <w:t>Frequency of Assessment</w:t>
            </w:r>
          </w:p>
        </w:tc>
        <w:tc>
          <w:tcPr>
            <w:tcW w:w="1890" w:type="dxa"/>
          </w:tcPr>
          <w:p w:rsidR="00CD1BE5" w:rsidRPr="00B712E6" w:rsidRDefault="00CD1BE5" w:rsidP="00F128FD">
            <w:pPr>
              <w:rPr>
                <w:b/>
                <w:sz w:val="20"/>
                <w:szCs w:val="20"/>
              </w:rPr>
            </w:pPr>
            <w:r w:rsidRPr="00B712E6">
              <w:rPr>
                <w:b/>
                <w:sz w:val="20"/>
                <w:szCs w:val="20"/>
              </w:rPr>
              <w:t>Assessment Method</w:t>
            </w:r>
          </w:p>
        </w:tc>
        <w:tc>
          <w:tcPr>
            <w:tcW w:w="2250" w:type="dxa"/>
          </w:tcPr>
          <w:p w:rsidR="00CD1BE5" w:rsidRPr="00B712E6" w:rsidRDefault="00CD1BE5" w:rsidP="00F128FD">
            <w:pPr>
              <w:rPr>
                <w:b/>
                <w:sz w:val="20"/>
                <w:szCs w:val="20"/>
              </w:rPr>
            </w:pPr>
            <w:r w:rsidRPr="00B712E6">
              <w:rPr>
                <w:b/>
                <w:sz w:val="20"/>
                <w:szCs w:val="20"/>
              </w:rPr>
              <w:t>Benchmark</w:t>
            </w:r>
          </w:p>
        </w:tc>
        <w:tc>
          <w:tcPr>
            <w:tcW w:w="1080" w:type="dxa"/>
          </w:tcPr>
          <w:p w:rsidR="00CD1BE5" w:rsidRPr="00B712E6" w:rsidRDefault="00B712E6" w:rsidP="00F128FD">
            <w:pPr>
              <w:rPr>
                <w:b/>
                <w:sz w:val="20"/>
                <w:szCs w:val="20"/>
              </w:rPr>
            </w:pPr>
            <w:r>
              <w:rPr>
                <w:b/>
                <w:sz w:val="20"/>
                <w:szCs w:val="20"/>
              </w:rPr>
              <w:t>Report</w:t>
            </w:r>
          </w:p>
        </w:tc>
        <w:tc>
          <w:tcPr>
            <w:tcW w:w="1260" w:type="dxa"/>
          </w:tcPr>
          <w:p w:rsidR="00CD1BE5" w:rsidRPr="00B712E6" w:rsidRDefault="00CD1BE5" w:rsidP="00F128FD">
            <w:pPr>
              <w:rPr>
                <w:b/>
                <w:sz w:val="20"/>
                <w:szCs w:val="20"/>
              </w:rPr>
            </w:pPr>
            <w:r w:rsidRPr="00B712E6">
              <w:rPr>
                <w:b/>
                <w:sz w:val="20"/>
                <w:szCs w:val="20"/>
              </w:rPr>
              <w:t>Results</w:t>
            </w:r>
          </w:p>
        </w:tc>
        <w:tc>
          <w:tcPr>
            <w:tcW w:w="1080" w:type="dxa"/>
          </w:tcPr>
          <w:p w:rsidR="00CD1BE5" w:rsidRPr="00B712E6" w:rsidRDefault="00CD1BE5" w:rsidP="00F128FD">
            <w:pPr>
              <w:rPr>
                <w:b/>
                <w:sz w:val="20"/>
                <w:szCs w:val="20"/>
              </w:rPr>
            </w:pPr>
            <w:r w:rsidRPr="00B712E6">
              <w:rPr>
                <w:b/>
                <w:sz w:val="20"/>
                <w:szCs w:val="20"/>
              </w:rPr>
              <w:t>Action</w:t>
            </w:r>
          </w:p>
          <w:p w:rsidR="00CD1BE5" w:rsidRPr="00B712E6" w:rsidRDefault="00CD1BE5" w:rsidP="00F128FD">
            <w:pPr>
              <w:rPr>
                <w:b/>
                <w:sz w:val="20"/>
                <w:szCs w:val="20"/>
              </w:rPr>
            </w:pPr>
            <w:r w:rsidRPr="00B712E6">
              <w:rPr>
                <w:b/>
                <w:sz w:val="20"/>
                <w:szCs w:val="20"/>
              </w:rPr>
              <w:t>Plan (Y/N)</w:t>
            </w:r>
          </w:p>
        </w:tc>
      </w:tr>
      <w:tr w:rsidR="00CD1BE5" w:rsidTr="00B712E6">
        <w:tc>
          <w:tcPr>
            <w:tcW w:w="1615" w:type="dxa"/>
          </w:tcPr>
          <w:p w:rsidR="00CD1BE5" w:rsidRDefault="00CD1BE5" w:rsidP="00A77049">
            <w:r>
              <w:t xml:space="preserve">Institutional and program support for faculty </w:t>
            </w:r>
            <w:r w:rsidRPr="00B25FDC">
              <w:t>teaching</w:t>
            </w:r>
            <w:r>
              <w:t>, scholarship, service, and practice</w:t>
            </w:r>
          </w:p>
        </w:tc>
        <w:tc>
          <w:tcPr>
            <w:tcW w:w="1980" w:type="dxa"/>
          </w:tcPr>
          <w:p w:rsidR="00CD1BE5" w:rsidRDefault="00CD1BE5" w:rsidP="007044FD">
            <w:r>
              <w:t>Faculty handbook, budgets for CGES</w:t>
            </w:r>
            <w:r w:rsidR="007044FD">
              <w:t xml:space="preserve"> and Graduate Programs budget.</w:t>
            </w:r>
          </w:p>
        </w:tc>
        <w:tc>
          <w:tcPr>
            <w:tcW w:w="1800" w:type="dxa"/>
          </w:tcPr>
          <w:p w:rsidR="00CD1BE5" w:rsidRDefault="00CF1B71" w:rsidP="00A77049">
            <w:r>
              <w:t>Provost</w:t>
            </w:r>
            <w:r w:rsidR="00CD1BE5">
              <w:t xml:space="preserve"> of the University, Program Administrator, Nursing Program Coordinators</w:t>
            </w:r>
          </w:p>
        </w:tc>
        <w:tc>
          <w:tcPr>
            <w:tcW w:w="1440" w:type="dxa"/>
          </w:tcPr>
          <w:p w:rsidR="00CD1BE5" w:rsidRDefault="00CD1BE5" w:rsidP="00A77049">
            <w:r>
              <w:t>Annual Review</w:t>
            </w:r>
          </w:p>
        </w:tc>
        <w:tc>
          <w:tcPr>
            <w:tcW w:w="1890" w:type="dxa"/>
          </w:tcPr>
          <w:p w:rsidR="00CD1BE5" w:rsidRDefault="00CD1BE5" w:rsidP="00025E78">
            <w:r>
              <w:t>Review policies regarding faculty teaching, scholarship, service, and practice.</w:t>
            </w:r>
          </w:p>
          <w:p w:rsidR="00CD1BE5" w:rsidRDefault="00CD1BE5" w:rsidP="00025E78"/>
          <w:p w:rsidR="00CD1BE5" w:rsidRDefault="00CD1BE5" w:rsidP="00AA155C">
            <w:r>
              <w:t xml:space="preserve">Review faculty utilization of resources for development. </w:t>
            </w:r>
          </w:p>
        </w:tc>
        <w:tc>
          <w:tcPr>
            <w:tcW w:w="2250" w:type="dxa"/>
          </w:tcPr>
          <w:p w:rsidR="00CD1BE5" w:rsidRDefault="00CD1BE5" w:rsidP="00A77049">
            <w:r>
              <w:t xml:space="preserve">Policies regarding faculty teaching, scholarship, service, and </w:t>
            </w:r>
            <w:r w:rsidRPr="00CD7AE6">
              <w:t>practice are in place, current, and readily available to faculty.</w:t>
            </w:r>
            <w:r>
              <w:t xml:space="preserve"> </w:t>
            </w:r>
          </w:p>
          <w:p w:rsidR="00CD1BE5" w:rsidRDefault="00CD1BE5" w:rsidP="00A77049">
            <w:r>
              <w:t xml:space="preserve"> </w:t>
            </w:r>
          </w:p>
          <w:p w:rsidR="00CD1BE5" w:rsidRPr="00CB4210" w:rsidRDefault="00CD1BE5" w:rsidP="00AD2934">
            <w:r w:rsidRPr="003C51CC">
              <w:t>80% of faculty utilize development resources for scholarly endeavor/support.</w:t>
            </w:r>
            <w:r>
              <w:t xml:space="preserve"> </w:t>
            </w:r>
          </w:p>
        </w:tc>
        <w:tc>
          <w:tcPr>
            <w:tcW w:w="1080" w:type="dxa"/>
          </w:tcPr>
          <w:p w:rsidR="00CD1BE5" w:rsidRDefault="007044FD" w:rsidP="00A77049">
            <w:r>
              <w:t>Fall</w:t>
            </w:r>
          </w:p>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r>
              <w:t>Fall</w:t>
            </w:r>
          </w:p>
        </w:tc>
        <w:tc>
          <w:tcPr>
            <w:tcW w:w="1260" w:type="dxa"/>
          </w:tcPr>
          <w:p w:rsidR="00CD1BE5" w:rsidRDefault="00E616FC" w:rsidP="00A77049">
            <w:r>
              <w:t>Met</w:t>
            </w:r>
          </w:p>
          <w:p w:rsidR="00E616FC" w:rsidRDefault="00E616FC" w:rsidP="00A77049"/>
          <w:p w:rsidR="00E616FC" w:rsidRDefault="00E616FC" w:rsidP="00A77049"/>
          <w:p w:rsidR="00E616FC" w:rsidRDefault="00E616FC" w:rsidP="00A77049"/>
          <w:p w:rsidR="00E616FC" w:rsidRDefault="00E616FC" w:rsidP="00A77049"/>
          <w:p w:rsidR="00E616FC" w:rsidRDefault="00E616FC" w:rsidP="00A77049"/>
          <w:p w:rsidR="00E616FC" w:rsidRDefault="00E616FC" w:rsidP="00A77049"/>
          <w:p w:rsidR="00E616FC" w:rsidRDefault="00E616FC" w:rsidP="00A77049"/>
          <w:p w:rsidR="00E616FC" w:rsidRDefault="00B20784" w:rsidP="00A77049">
            <w:r w:rsidRPr="003C51CC">
              <w:t>Not met: only 33% of full-time MSN faculty utilized funds.</w:t>
            </w:r>
            <w:r>
              <w:t xml:space="preserve"> </w:t>
            </w:r>
          </w:p>
        </w:tc>
        <w:tc>
          <w:tcPr>
            <w:tcW w:w="1080" w:type="dxa"/>
          </w:tcPr>
          <w:p w:rsidR="00CD1BE5" w:rsidRDefault="00E616FC" w:rsidP="00A77049">
            <w:r>
              <w:t>No</w:t>
            </w:r>
          </w:p>
          <w:p w:rsidR="00E616FC" w:rsidRDefault="00E616FC" w:rsidP="00A77049"/>
          <w:p w:rsidR="00E616FC" w:rsidRDefault="00E616FC" w:rsidP="00A77049"/>
          <w:p w:rsidR="00E616FC" w:rsidRDefault="00E616FC" w:rsidP="00A77049"/>
          <w:p w:rsidR="00E616FC" w:rsidRDefault="00E616FC" w:rsidP="00A77049"/>
          <w:p w:rsidR="00E616FC" w:rsidRDefault="00E616FC" w:rsidP="00A77049"/>
          <w:p w:rsidR="00E616FC" w:rsidRDefault="00E616FC" w:rsidP="00A77049"/>
          <w:p w:rsidR="00E616FC" w:rsidRDefault="00E616FC" w:rsidP="00A77049"/>
          <w:p w:rsidR="00E616FC" w:rsidRDefault="003C51CC" w:rsidP="00A77049">
            <w:r>
              <w:t>Yes</w:t>
            </w:r>
          </w:p>
        </w:tc>
      </w:tr>
    </w:tbl>
    <w:p w:rsidR="00861D43" w:rsidRDefault="00861D43" w:rsidP="00F32B9A">
      <w:pPr>
        <w:rPr>
          <w:u w:val="single"/>
        </w:rPr>
      </w:pPr>
    </w:p>
    <w:p w:rsidR="009D372B" w:rsidRDefault="009D372B">
      <w:pPr>
        <w:rPr>
          <w:b/>
          <w:sz w:val="28"/>
          <w:szCs w:val="28"/>
          <w:u w:val="single"/>
        </w:rPr>
      </w:pPr>
      <w:r>
        <w:rPr>
          <w:b/>
          <w:sz w:val="28"/>
          <w:szCs w:val="28"/>
          <w:u w:val="single"/>
        </w:rPr>
        <w:br w:type="page"/>
      </w:r>
    </w:p>
    <w:p w:rsidR="00ED4C3C" w:rsidRPr="002B50AB" w:rsidRDefault="00ED4C3C" w:rsidP="00F32B9A">
      <w:pPr>
        <w:rPr>
          <w:b/>
          <w:sz w:val="28"/>
          <w:szCs w:val="28"/>
          <w:u w:val="single"/>
        </w:rPr>
      </w:pPr>
      <w:r w:rsidRPr="002B50AB">
        <w:rPr>
          <w:b/>
          <w:sz w:val="28"/>
          <w:szCs w:val="28"/>
          <w:u w:val="single"/>
        </w:rPr>
        <w:lastRenderedPageBreak/>
        <w:t>CCNE Standard III:  Program Quality:  Curriculum and Teaching-Learning Practices</w:t>
      </w:r>
    </w:p>
    <w:p w:rsidR="00ED4C3C" w:rsidRDefault="00ED4C3C" w:rsidP="00F32B9A">
      <w:r>
        <w:t xml:space="preserve">The curriculum is developed in accordance with the </w:t>
      </w:r>
      <w:r w:rsidR="00111743">
        <w:t xml:space="preserve">program’s </w:t>
      </w:r>
      <w:r>
        <w:t>mission, goals, and expected student outcomes</w:t>
      </w:r>
      <w:r w:rsidR="00111743">
        <w:t>. The curriculum reflects professional nursing standards a</w:t>
      </w:r>
      <w:r>
        <w:t>nd guidelines and the needs and expectations of the community of interest.  Teaching-learning practices are congruent with the expected student outcomes</w:t>
      </w:r>
      <w:r w:rsidR="00111743">
        <w:t xml:space="preserve">. </w:t>
      </w:r>
      <w:r>
        <w:t xml:space="preserve">The environment for teaching-learning fosters achievement of expected student outcomes.  </w:t>
      </w:r>
    </w:p>
    <w:p w:rsidR="00ED4C3C" w:rsidRDefault="00ED4C3C" w:rsidP="00F32B9A">
      <w:r w:rsidRPr="00ED4C3C">
        <w:rPr>
          <w:u w:val="single"/>
        </w:rPr>
        <w:t>Key Element III-A:</w:t>
      </w:r>
      <w:r>
        <w:t xml:space="preserve">  The curriculum is developed, implemented, and revised to reflect clear statements of expected student outcomes that are congr</w:t>
      </w:r>
      <w:r w:rsidR="00111743">
        <w:t>uent with the program’s mission and</w:t>
      </w:r>
      <w:r>
        <w:t xml:space="preserve"> goals, and </w:t>
      </w:r>
      <w:r w:rsidR="00111743">
        <w:t xml:space="preserve">with the roles </w:t>
      </w:r>
      <w:r w:rsidR="00504CD0">
        <w:t>for which the program is preparing its graduates.</w:t>
      </w:r>
      <w: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CD1BE5" w:rsidRPr="00B712E6" w:rsidTr="00B712E6">
        <w:tc>
          <w:tcPr>
            <w:tcW w:w="1615" w:type="dxa"/>
          </w:tcPr>
          <w:p w:rsidR="00CD1BE5" w:rsidRPr="00B712E6" w:rsidRDefault="00CD1BE5" w:rsidP="00F128FD">
            <w:pPr>
              <w:rPr>
                <w:b/>
                <w:sz w:val="20"/>
                <w:szCs w:val="20"/>
              </w:rPr>
            </w:pPr>
            <w:r w:rsidRPr="00B712E6">
              <w:rPr>
                <w:b/>
                <w:sz w:val="20"/>
                <w:szCs w:val="20"/>
              </w:rPr>
              <w:t>Evaluation Component</w:t>
            </w:r>
          </w:p>
        </w:tc>
        <w:tc>
          <w:tcPr>
            <w:tcW w:w="1980" w:type="dxa"/>
          </w:tcPr>
          <w:p w:rsidR="00CD1BE5" w:rsidRPr="00B712E6" w:rsidRDefault="00CD1BE5" w:rsidP="00F128FD">
            <w:pPr>
              <w:rPr>
                <w:b/>
                <w:sz w:val="20"/>
                <w:szCs w:val="20"/>
              </w:rPr>
            </w:pPr>
            <w:r w:rsidRPr="00B712E6">
              <w:rPr>
                <w:b/>
                <w:sz w:val="20"/>
                <w:szCs w:val="20"/>
              </w:rPr>
              <w:t>Documentation</w:t>
            </w:r>
          </w:p>
        </w:tc>
        <w:tc>
          <w:tcPr>
            <w:tcW w:w="1800" w:type="dxa"/>
          </w:tcPr>
          <w:p w:rsidR="00CD1BE5" w:rsidRPr="00B712E6" w:rsidRDefault="00CD1BE5" w:rsidP="00F128FD">
            <w:pPr>
              <w:rPr>
                <w:b/>
                <w:sz w:val="20"/>
                <w:szCs w:val="20"/>
              </w:rPr>
            </w:pPr>
            <w:r w:rsidRPr="00B712E6">
              <w:rPr>
                <w:b/>
                <w:sz w:val="20"/>
                <w:szCs w:val="20"/>
              </w:rPr>
              <w:t>Responsible Person/People</w:t>
            </w:r>
          </w:p>
        </w:tc>
        <w:tc>
          <w:tcPr>
            <w:tcW w:w="1440" w:type="dxa"/>
          </w:tcPr>
          <w:p w:rsidR="00CD1BE5" w:rsidRPr="00B712E6" w:rsidRDefault="00CD1BE5" w:rsidP="00F128FD">
            <w:pPr>
              <w:rPr>
                <w:b/>
                <w:sz w:val="20"/>
                <w:szCs w:val="20"/>
              </w:rPr>
            </w:pPr>
            <w:r w:rsidRPr="00B712E6">
              <w:rPr>
                <w:b/>
                <w:sz w:val="20"/>
                <w:szCs w:val="20"/>
              </w:rPr>
              <w:t>Frequency of Assessment</w:t>
            </w:r>
          </w:p>
        </w:tc>
        <w:tc>
          <w:tcPr>
            <w:tcW w:w="1890" w:type="dxa"/>
          </w:tcPr>
          <w:p w:rsidR="00CD1BE5" w:rsidRPr="00B712E6" w:rsidRDefault="00CD1BE5" w:rsidP="00F128FD">
            <w:pPr>
              <w:rPr>
                <w:b/>
                <w:sz w:val="20"/>
                <w:szCs w:val="20"/>
              </w:rPr>
            </w:pPr>
            <w:r w:rsidRPr="00B712E6">
              <w:rPr>
                <w:b/>
                <w:sz w:val="20"/>
                <w:szCs w:val="20"/>
              </w:rPr>
              <w:t>Assessment Method</w:t>
            </w:r>
          </w:p>
        </w:tc>
        <w:tc>
          <w:tcPr>
            <w:tcW w:w="2250" w:type="dxa"/>
          </w:tcPr>
          <w:p w:rsidR="00CD1BE5" w:rsidRPr="00B712E6" w:rsidRDefault="00CD1BE5" w:rsidP="00F128FD">
            <w:pPr>
              <w:rPr>
                <w:b/>
                <w:sz w:val="20"/>
                <w:szCs w:val="20"/>
              </w:rPr>
            </w:pPr>
            <w:r w:rsidRPr="00B712E6">
              <w:rPr>
                <w:b/>
                <w:sz w:val="20"/>
                <w:szCs w:val="20"/>
              </w:rPr>
              <w:t>Benchmark</w:t>
            </w:r>
          </w:p>
        </w:tc>
        <w:tc>
          <w:tcPr>
            <w:tcW w:w="1080" w:type="dxa"/>
          </w:tcPr>
          <w:p w:rsidR="00CD1BE5" w:rsidRPr="00B712E6" w:rsidRDefault="00B712E6" w:rsidP="00F128FD">
            <w:pPr>
              <w:rPr>
                <w:b/>
                <w:sz w:val="20"/>
                <w:szCs w:val="20"/>
              </w:rPr>
            </w:pPr>
            <w:r>
              <w:rPr>
                <w:b/>
                <w:sz w:val="20"/>
                <w:szCs w:val="20"/>
              </w:rPr>
              <w:t>Report</w:t>
            </w:r>
          </w:p>
        </w:tc>
        <w:tc>
          <w:tcPr>
            <w:tcW w:w="1260" w:type="dxa"/>
          </w:tcPr>
          <w:p w:rsidR="00CD1BE5" w:rsidRPr="00B712E6" w:rsidRDefault="00CD1BE5" w:rsidP="00F128FD">
            <w:pPr>
              <w:rPr>
                <w:b/>
                <w:sz w:val="20"/>
                <w:szCs w:val="20"/>
              </w:rPr>
            </w:pPr>
            <w:r w:rsidRPr="00B712E6">
              <w:rPr>
                <w:b/>
                <w:sz w:val="20"/>
                <w:szCs w:val="20"/>
              </w:rPr>
              <w:t>Results</w:t>
            </w:r>
          </w:p>
        </w:tc>
        <w:tc>
          <w:tcPr>
            <w:tcW w:w="1080" w:type="dxa"/>
          </w:tcPr>
          <w:p w:rsidR="00CD1BE5" w:rsidRPr="00B712E6" w:rsidRDefault="00CD1BE5" w:rsidP="00F128FD">
            <w:pPr>
              <w:rPr>
                <w:b/>
                <w:sz w:val="20"/>
                <w:szCs w:val="20"/>
              </w:rPr>
            </w:pPr>
            <w:r w:rsidRPr="00B712E6">
              <w:rPr>
                <w:b/>
                <w:sz w:val="20"/>
                <w:szCs w:val="20"/>
              </w:rPr>
              <w:t>Action</w:t>
            </w:r>
          </w:p>
          <w:p w:rsidR="00CD1BE5" w:rsidRPr="00B712E6" w:rsidRDefault="00CD1BE5" w:rsidP="00F128FD">
            <w:pPr>
              <w:rPr>
                <w:b/>
                <w:sz w:val="20"/>
                <w:szCs w:val="20"/>
              </w:rPr>
            </w:pPr>
            <w:r w:rsidRPr="00B712E6">
              <w:rPr>
                <w:b/>
                <w:sz w:val="20"/>
                <w:szCs w:val="20"/>
              </w:rPr>
              <w:t>Plan (Y/N)</w:t>
            </w:r>
          </w:p>
        </w:tc>
      </w:tr>
      <w:tr w:rsidR="00CD1BE5" w:rsidRPr="001C5E5A" w:rsidTr="00B712E6">
        <w:tc>
          <w:tcPr>
            <w:tcW w:w="1615" w:type="dxa"/>
          </w:tcPr>
          <w:p w:rsidR="00CD1BE5" w:rsidRPr="007D0F3F" w:rsidRDefault="00CD1BE5" w:rsidP="00A77049">
            <w:r>
              <w:t>MSN level-curriculum and learning outcomes</w:t>
            </w:r>
          </w:p>
        </w:tc>
        <w:tc>
          <w:tcPr>
            <w:tcW w:w="1980" w:type="dxa"/>
          </w:tcPr>
          <w:p w:rsidR="00CD1BE5" w:rsidRPr="00D67311" w:rsidRDefault="00CD1BE5" w:rsidP="00432D85">
            <w:r w:rsidRPr="00D67311">
              <w:t>University catalog (CGES), MSN</w:t>
            </w:r>
            <w:r>
              <w:t xml:space="preserve"> Student Handbook, MSN </w:t>
            </w:r>
            <w:r w:rsidRPr="00D67311">
              <w:t>syllabi</w:t>
            </w:r>
          </w:p>
        </w:tc>
        <w:tc>
          <w:tcPr>
            <w:tcW w:w="1800" w:type="dxa"/>
          </w:tcPr>
          <w:p w:rsidR="00CD1BE5" w:rsidRPr="00D67311" w:rsidRDefault="00CD1BE5" w:rsidP="00A77049">
            <w:r>
              <w:t xml:space="preserve">Program Administrator, Nursing Program </w:t>
            </w:r>
            <w:proofErr w:type="gramStart"/>
            <w:r>
              <w:t>Coordinators</w:t>
            </w:r>
            <w:r>
              <w:rPr>
                <w:i/>
                <w:u w:val="single"/>
              </w:rPr>
              <w:t xml:space="preserve">, </w:t>
            </w:r>
            <w:r>
              <w:t xml:space="preserve"> MSN</w:t>
            </w:r>
            <w:proofErr w:type="gramEnd"/>
            <w:r>
              <w:t>-level Curriculum Committee</w:t>
            </w:r>
          </w:p>
        </w:tc>
        <w:tc>
          <w:tcPr>
            <w:tcW w:w="1440" w:type="dxa"/>
          </w:tcPr>
          <w:p w:rsidR="00CD1BE5" w:rsidRPr="00D67311" w:rsidRDefault="00CD1BE5" w:rsidP="00A77049">
            <w:r w:rsidRPr="00D67311">
              <w:t>Ongoing</w:t>
            </w:r>
          </w:p>
        </w:tc>
        <w:tc>
          <w:tcPr>
            <w:tcW w:w="1890" w:type="dxa"/>
          </w:tcPr>
          <w:p w:rsidR="00CD1BE5" w:rsidRPr="00D67311" w:rsidRDefault="00CD1BE5" w:rsidP="00432D85">
            <w:r w:rsidRPr="00D67311">
              <w:t>Review MSN curriculum and learning outcome statements to ensure congruency with program’s mission, goals and expected aggregate student outcomes</w:t>
            </w:r>
          </w:p>
        </w:tc>
        <w:tc>
          <w:tcPr>
            <w:tcW w:w="2250" w:type="dxa"/>
          </w:tcPr>
          <w:p w:rsidR="00CD1BE5" w:rsidRPr="00D67311" w:rsidRDefault="00CD1BE5" w:rsidP="00232E8E">
            <w:r>
              <w:t>MSN curricula clearly reflect</w:t>
            </w:r>
            <w:r w:rsidRPr="00D67311">
              <w:t xml:space="preserve"> expected learning outcomes (in the form of course objectives and program outcomes) that are congruent with the program’s mission, goals, and aggregate student outcomes.  </w:t>
            </w:r>
          </w:p>
        </w:tc>
        <w:tc>
          <w:tcPr>
            <w:tcW w:w="1080" w:type="dxa"/>
          </w:tcPr>
          <w:p w:rsidR="00CD1BE5" w:rsidRPr="00242386" w:rsidRDefault="00242386" w:rsidP="00A77049">
            <w:r>
              <w:t>Fall</w:t>
            </w:r>
          </w:p>
        </w:tc>
        <w:tc>
          <w:tcPr>
            <w:tcW w:w="1260" w:type="dxa"/>
          </w:tcPr>
          <w:p w:rsidR="00CD1BE5" w:rsidRPr="00E616FC" w:rsidRDefault="00E616FC" w:rsidP="00A77049">
            <w:r w:rsidRPr="00E616FC">
              <w:t>Met</w:t>
            </w:r>
          </w:p>
        </w:tc>
        <w:tc>
          <w:tcPr>
            <w:tcW w:w="1080" w:type="dxa"/>
          </w:tcPr>
          <w:p w:rsidR="00CD1BE5" w:rsidRPr="00E616FC" w:rsidRDefault="00E616FC" w:rsidP="00A77049">
            <w:r w:rsidRPr="00E616FC">
              <w:t>No</w:t>
            </w:r>
          </w:p>
        </w:tc>
      </w:tr>
    </w:tbl>
    <w:p w:rsidR="00573CF7" w:rsidRDefault="00573CF7" w:rsidP="00504CD0">
      <w:pPr>
        <w:spacing w:after="0"/>
        <w:rPr>
          <w:u w:val="single"/>
        </w:rPr>
      </w:pPr>
    </w:p>
    <w:p w:rsidR="009714B6" w:rsidRDefault="009714B6">
      <w:pPr>
        <w:rPr>
          <w:u w:val="single"/>
        </w:rPr>
      </w:pPr>
      <w:r>
        <w:rPr>
          <w:u w:val="single"/>
        </w:rPr>
        <w:br w:type="page"/>
      </w:r>
    </w:p>
    <w:p w:rsidR="00504CD0" w:rsidRDefault="00504CD0" w:rsidP="00504CD0">
      <w:pPr>
        <w:spacing w:after="0"/>
      </w:pPr>
      <w:r>
        <w:rPr>
          <w:u w:val="single"/>
        </w:rPr>
        <w:lastRenderedPageBreak/>
        <w:t>Key Element III-B:</w:t>
      </w:r>
      <w:r>
        <w:t xml:space="preserve"> </w:t>
      </w:r>
      <w:r w:rsidR="00D67311">
        <w:t xml:space="preserve">Curricula are developed, implemented, and revised to reflect relevant professional nursing standards and guidelines, which are </w:t>
      </w:r>
      <w:proofErr w:type="gramStart"/>
      <w:r w:rsidR="00D67311">
        <w:t>clearl</w:t>
      </w:r>
      <w:r>
        <w:t>y evident</w:t>
      </w:r>
      <w:proofErr w:type="gramEnd"/>
      <w:r>
        <w:t xml:space="preserve"> within the curriculum and within the</w:t>
      </w:r>
      <w:r w:rsidR="00D67311">
        <w:t xml:space="preserve"> expected student </w:t>
      </w:r>
      <w:r>
        <w:t>outcomes (individual</w:t>
      </w:r>
      <w:r w:rsidR="00D67311">
        <w:t xml:space="preserve"> and aggregate</w:t>
      </w:r>
      <w:r>
        <w:t>).</w:t>
      </w:r>
    </w:p>
    <w:p w:rsidR="00504CD0" w:rsidRDefault="00504CD0" w:rsidP="00504CD0">
      <w:pPr>
        <w:pStyle w:val="ListParagraph"/>
        <w:numPr>
          <w:ilvl w:val="0"/>
          <w:numId w:val="9"/>
        </w:numPr>
        <w:spacing w:after="0"/>
      </w:pPr>
      <w:r>
        <w:t xml:space="preserve">Baccalaureate program curricula incorporate </w:t>
      </w:r>
      <w:r>
        <w:rPr>
          <w:i/>
        </w:rPr>
        <w:t xml:space="preserve">The Essentials of Baccalaureate Education for Professional Nursing Practice </w:t>
      </w:r>
      <w:r>
        <w:t>(AACN, 2008).</w:t>
      </w:r>
    </w:p>
    <w:p w:rsidR="00504CD0" w:rsidRDefault="00504CD0" w:rsidP="00504CD0">
      <w:pPr>
        <w:pStyle w:val="ListParagraph"/>
        <w:numPr>
          <w:ilvl w:val="0"/>
          <w:numId w:val="9"/>
        </w:numPr>
        <w:spacing w:after="0"/>
      </w:pPr>
      <w:r>
        <w:t>Master’s program curricula incorporate professional standards and guidelines as appropriate.</w:t>
      </w:r>
    </w:p>
    <w:p w:rsidR="00504CD0" w:rsidRDefault="00504CD0" w:rsidP="00504CD0">
      <w:pPr>
        <w:pStyle w:val="ListParagraph"/>
        <w:numPr>
          <w:ilvl w:val="1"/>
          <w:numId w:val="9"/>
        </w:numPr>
        <w:spacing w:after="0"/>
      </w:pPr>
      <w:r>
        <w:t xml:space="preserve">All master’s degree programs incorporate </w:t>
      </w:r>
      <w:r>
        <w:rPr>
          <w:i/>
        </w:rPr>
        <w:t xml:space="preserve">The Essentials of </w:t>
      </w:r>
      <w:proofErr w:type="gramStart"/>
      <w:r>
        <w:rPr>
          <w:i/>
        </w:rPr>
        <w:t>Master’s</w:t>
      </w:r>
      <w:proofErr w:type="gramEnd"/>
      <w:r>
        <w:rPr>
          <w:i/>
        </w:rPr>
        <w:t xml:space="preserve"> Education in Nursing </w:t>
      </w:r>
      <w:r>
        <w:t>(AACN, 2011) and additional relevant professional standards and guidelines as identified by the program.</w:t>
      </w:r>
    </w:p>
    <w:p w:rsidR="00504CD0" w:rsidRPr="00232E8E" w:rsidRDefault="00504CD0" w:rsidP="00504CD0">
      <w:pPr>
        <w:pStyle w:val="ListParagraph"/>
        <w:numPr>
          <w:ilvl w:val="1"/>
          <w:numId w:val="9"/>
        </w:numPr>
        <w:spacing w:after="0"/>
        <w:rPr>
          <w:color w:val="A6A6A6" w:themeColor="background1" w:themeShade="A6"/>
        </w:rPr>
      </w:pPr>
      <w:r w:rsidRPr="00232E8E">
        <w:rPr>
          <w:color w:val="A6A6A6" w:themeColor="background1" w:themeShade="A6"/>
        </w:rPr>
        <w:t xml:space="preserve">All master’s degree programs that prepare nurse practitioners incorporate </w:t>
      </w:r>
      <w:r w:rsidRPr="00232E8E">
        <w:rPr>
          <w:i/>
          <w:color w:val="A6A6A6" w:themeColor="background1" w:themeShade="A6"/>
        </w:rPr>
        <w:t xml:space="preserve">Criteria for Evaluation of Nurse Practitioner Programs </w:t>
      </w:r>
      <w:r w:rsidRPr="00232E8E">
        <w:rPr>
          <w:color w:val="A6A6A6" w:themeColor="background1" w:themeShade="A6"/>
        </w:rPr>
        <w:t>(NTF, 2012).</w:t>
      </w:r>
    </w:p>
    <w:p w:rsidR="00D67311" w:rsidRDefault="00D67311" w:rsidP="00F32B9A">
      <w: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A63BD4" w:rsidRPr="00B712E6" w:rsidTr="00825D78">
        <w:tc>
          <w:tcPr>
            <w:tcW w:w="1615" w:type="dxa"/>
          </w:tcPr>
          <w:p w:rsidR="00A63BD4" w:rsidRPr="00B712E6" w:rsidRDefault="00A63BD4" w:rsidP="00F128FD">
            <w:pPr>
              <w:rPr>
                <w:b/>
                <w:sz w:val="20"/>
                <w:szCs w:val="20"/>
              </w:rPr>
            </w:pPr>
            <w:r w:rsidRPr="00B712E6">
              <w:rPr>
                <w:b/>
                <w:sz w:val="20"/>
                <w:szCs w:val="20"/>
              </w:rPr>
              <w:t>Evaluation Component</w:t>
            </w:r>
          </w:p>
        </w:tc>
        <w:tc>
          <w:tcPr>
            <w:tcW w:w="1980" w:type="dxa"/>
          </w:tcPr>
          <w:p w:rsidR="00A63BD4" w:rsidRPr="00B712E6" w:rsidRDefault="00A63BD4" w:rsidP="00F128FD">
            <w:pPr>
              <w:rPr>
                <w:b/>
                <w:sz w:val="20"/>
                <w:szCs w:val="20"/>
              </w:rPr>
            </w:pPr>
            <w:r w:rsidRPr="00B712E6">
              <w:rPr>
                <w:b/>
                <w:sz w:val="20"/>
                <w:szCs w:val="20"/>
              </w:rPr>
              <w:t>Documentation</w:t>
            </w:r>
          </w:p>
        </w:tc>
        <w:tc>
          <w:tcPr>
            <w:tcW w:w="1800" w:type="dxa"/>
          </w:tcPr>
          <w:p w:rsidR="00A63BD4" w:rsidRPr="00B712E6" w:rsidRDefault="00A63BD4" w:rsidP="00F128FD">
            <w:pPr>
              <w:rPr>
                <w:b/>
                <w:sz w:val="20"/>
                <w:szCs w:val="20"/>
              </w:rPr>
            </w:pPr>
            <w:r w:rsidRPr="00B712E6">
              <w:rPr>
                <w:b/>
                <w:sz w:val="20"/>
                <w:szCs w:val="20"/>
              </w:rPr>
              <w:t>Responsible Person/People</w:t>
            </w:r>
          </w:p>
        </w:tc>
        <w:tc>
          <w:tcPr>
            <w:tcW w:w="1440" w:type="dxa"/>
          </w:tcPr>
          <w:p w:rsidR="00A63BD4" w:rsidRPr="00B712E6" w:rsidRDefault="00A63BD4" w:rsidP="00F128FD">
            <w:pPr>
              <w:rPr>
                <w:b/>
                <w:sz w:val="20"/>
                <w:szCs w:val="20"/>
              </w:rPr>
            </w:pPr>
            <w:r w:rsidRPr="00B712E6">
              <w:rPr>
                <w:b/>
                <w:sz w:val="20"/>
                <w:szCs w:val="20"/>
              </w:rPr>
              <w:t>Frequency of Assessment</w:t>
            </w:r>
          </w:p>
        </w:tc>
        <w:tc>
          <w:tcPr>
            <w:tcW w:w="1890" w:type="dxa"/>
          </w:tcPr>
          <w:p w:rsidR="00A63BD4" w:rsidRPr="00B712E6" w:rsidRDefault="00A63BD4" w:rsidP="00F128FD">
            <w:pPr>
              <w:rPr>
                <w:b/>
                <w:sz w:val="20"/>
                <w:szCs w:val="20"/>
              </w:rPr>
            </w:pPr>
            <w:r w:rsidRPr="00B712E6">
              <w:rPr>
                <w:b/>
                <w:sz w:val="20"/>
                <w:szCs w:val="20"/>
              </w:rPr>
              <w:t>Assessment Method</w:t>
            </w:r>
          </w:p>
        </w:tc>
        <w:tc>
          <w:tcPr>
            <w:tcW w:w="2250" w:type="dxa"/>
          </w:tcPr>
          <w:p w:rsidR="00A63BD4" w:rsidRPr="00B712E6" w:rsidRDefault="00A63BD4" w:rsidP="00F128FD">
            <w:pPr>
              <w:rPr>
                <w:b/>
                <w:sz w:val="20"/>
                <w:szCs w:val="20"/>
              </w:rPr>
            </w:pPr>
            <w:r w:rsidRPr="00B712E6">
              <w:rPr>
                <w:b/>
                <w:sz w:val="20"/>
                <w:szCs w:val="20"/>
              </w:rPr>
              <w:t>Benchmark</w:t>
            </w:r>
          </w:p>
        </w:tc>
        <w:tc>
          <w:tcPr>
            <w:tcW w:w="1080" w:type="dxa"/>
          </w:tcPr>
          <w:p w:rsidR="00A63BD4" w:rsidRPr="00B712E6" w:rsidRDefault="00B712E6" w:rsidP="00F128FD">
            <w:pPr>
              <w:rPr>
                <w:b/>
                <w:sz w:val="20"/>
                <w:szCs w:val="20"/>
              </w:rPr>
            </w:pPr>
            <w:r>
              <w:rPr>
                <w:b/>
                <w:sz w:val="20"/>
                <w:szCs w:val="20"/>
              </w:rPr>
              <w:t>Report</w:t>
            </w:r>
          </w:p>
        </w:tc>
        <w:tc>
          <w:tcPr>
            <w:tcW w:w="1260" w:type="dxa"/>
          </w:tcPr>
          <w:p w:rsidR="00A63BD4" w:rsidRPr="00B712E6" w:rsidRDefault="00A63BD4" w:rsidP="00F128FD">
            <w:pPr>
              <w:rPr>
                <w:b/>
                <w:sz w:val="20"/>
                <w:szCs w:val="20"/>
              </w:rPr>
            </w:pPr>
            <w:r w:rsidRPr="00B712E6">
              <w:rPr>
                <w:b/>
                <w:sz w:val="20"/>
                <w:szCs w:val="20"/>
              </w:rPr>
              <w:t>Results</w:t>
            </w:r>
          </w:p>
        </w:tc>
        <w:tc>
          <w:tcPr>
            <w:tcW w:w="1080" w:type="dxa"/>
          </w:tcPr>
          <w:p w:rsidR="00A63BD4" w:rsidRPr="00B712E6" w:rsidRDefault="00A63BD4" w:rsidP="00F128FD">
            <w:pPr>
              <w:rPr>
                <w:b/>
                <w:sz w:val="20"/>
                <w:szCs w:val="20"/>
              </w:rPr>
            </w:pPr>
            <w:r w:rsidRPr="00B712E6">
              <w:rPr>
                <w:b/>
                <w:sz w:val="20"/>
                <w:szCs w:val="20"/>
              </w:rPr>
              <w:t>Action</w:t>
            </w:r>
          </w:p>
          <w:p w:rsidR="00A63BD4" w:rsidRPr="00B712E6" w:rsidRDefault="00A63BD4" w:rsidP="00F128FD">
            <w:pPr>
              <w:rPr>
                <w:b/>
                <w:sz w:val="20"/>
                <w:szCs w:val="20"/>
              </w:rPr>
            </w:pPr>
            <w:r w:rsidRPr="00B712E6">
              <w:rPr>
                <w:b/>
                <w:sz w:val="20"/>
                <w:szCs w:val="20"/>
              </w:rPr>
              <w:t>Plan (Y/N)</w:t>
            </w:r>
          </w:p>
        </w:tc>
      </w:tr>
      <w:tr w:rsidR="00A63BD4" w:rsidTr="00825D78">
        <w:tc>
          <w:tcPr>
            <w:tcW w:w="1615" w:type="dxa"/>
          </w:tcPr>
          <w:p w:rsidR="00A63BD4" w:rsidRPr="007D0F3F" w:rsidRDefault="00A63BD4" w:rsidP="007044FD">
            <w:r>
              <w:t>MSN-CNL</w:t>
            </w:r>
            <w:r w:rsidR="007044FD">
              <w:t xml:space="preserve"> &amp; NE </w:t>
            </w:r>
            <w:r>
              <w:t>curriculum, learning outcomes, and professional nursing standards and guidelines</w:t>
            </w:r>
          </w:p>
        </w:tc>
        <w:tc>
          <w:tcPr>
            <w:tcW w:w="1980" w:type="dxa"/>
          </w:tcPr>
          <w:p w:rsidR="00A63BD4" w:rsidRPr="00790ACC" w:rsidRDefault="00A63BD4" w:rsidP="00232E8E">
            <w:pPr>
              <w:rPr>
                <w:i/>
              </w:rPr>
            </w:pPr>
            <w:r w:rsidRPr="00D67311">
              <w:t>Uni</w:t>
            </w:r>
            <w:r w:rsidR="007044FD">
              <w:t xml:space="preserve">versity catalog (CGES), MSN </w:t>
            </w:r>
            <w:r w:rsidRPr="00D67311">
              <w:t>Student Handbook, MSN-CNL</w:t>
            </w:r>
            <w:r w:rsidR="007044FD">
              <w:t xml:space="preserve"> &amp; NE</w:t>
            </w:r>
            <w:r w:rsidRPr="00D67311">
              <w:t xml:space="preserve"> syllabi</w:t>
            </w:r>
            <w:r>
              <w:t xml:space="preserve">, </w:t>
            </w:r>
            <w:r>
              <w:rPr>
                <w:i/>
              </w:rPr>
              <w:t xml:space="preserve">The Essentials of </w:t>
            </w:r>
            <w:proofErr w:type="gramStart"/>
            <w:r>
              <w:rPr>
                <w:i/>
              </w:rPr>
              <w:t>Master’s</w:t>
            </w:r>
            <w:proofErr w:type="gramEnd"/>
            <w:r>
              <w:rPr>
                <w:i/>
              </w:rPr>
              <w:t xml:space="preserve"> Education for Advanced Practice Nursing</w:t>
            </w:r>
          </w:p>
        </w:tc>
        <w:tc>
          <w:tcPr>
            <w:tcW w:w="1800" w:type="dxa"/>
          </w:tcPr>
          <w:p w:rsidR="00A63BD4" w:rsidRPr="00D67311" w:rsidRDefault="00A63BD4" w:rsidP="00232E8E">
            <w:r>
              <w:t xml:space="preserve">Program Administrator, Nursing Program </w:t>
            </w:r>
            <w:proofErr w:type="gramStart"/>
            <w:r>
              <w:t>Coordinators</w:t>
            </w:r>
            <w:r>
              <w:rPr>
                <w:i/>
                <w:u w:val="single"/>
              </w:rPr>
              <w:t xml:space="preserve">, </w:t>
            </w:r>
            <w:r>
              <w:t xml:space="preserve"> MSN</w:t>
            </w:r>
            <w:proofErr w:type="gramEnd"/>
            <w:r>
              <w:t>-level Curriculum Committee</w:t>
            </w:r>
          </w:p>
        </w:tc>
        <w:tc>
          <w:tcPr>
            <w:tcW w:w="1440" w:type="dxa"/>
          </w:tcPr>
          <w:p w:rsidR="00A63BD4" w:rsidRPr="00D67311" w:rsidRDefault="00A63BD4" w:rsidP="00232E8E">
            <w:r w:rsidRPr="00D67311">
              <w:t>Ongoing</w:t>
            </w:r>
          </w:p>
        </w:tc>
        <w:tc>
          <w:tcPr>
            <w:tcW w:w="1890" w:type="dxa"/>
          </w:tcPr>
          <w:p w:rsidR="00A63BD4" w:rsidRPr="00CB4210" w:rsidRDefault="00A63BD4" w:rsidP="00232E8E">
            <w:r>
              <w:t xml:space="preserve">Review MSN-level </w:t>
            </w:r>
            <w:r w:rsidRPr="00D67311">
              <w:t xml:space="preserve">curriculum and learning outcome statements to ensure congruency with </w:t>
            </w:r>
            <w:r>
              <w:rPr>
                <w:i/>
              </w:rPr>
              <w:t xml:space="preserve">The Essentials of Master’s Education for Advanced Practice </w:t>
            </w:r>
            <w:proofErr w:type="gramStart"/>
            <w:r>
              <w:rPr>
                <w:i/>
              </w:rPr>
              <w:t>Nursing</w:t>
            </w:r>
            <w:r>
              <w:t>(</w:t>
            </w:r>
            <w:proofErr w:type="gramEnd"/>
            <w:r>
              <w:t>See Standard Alignment Grids)</w:t>
            </w:r>
          </w:p>
        </w:tc>
        <w:tc>
          <w:tcPr>
            <w:tcW w:w="2250" w:type="dxa"/>
          </w:tcPr>
          <w:p w:rsidR="00A63BD4" w:rsidRPr="00D67311" w:rsidRDefault="00A63BD4" w:rsidP="00232E8E">
            <w:r>
              <w:t>MSN curricula clearly reflect</w:t>
            </w:r>
            <w:r w:rsidRPr="00D67311">
              <w:t xml:space="preserve"> expected learning outcomes (in the form of course objectives and program outcomes) that are congruent with </w:t>
            </w:r>
            <w:r>
              <w:rPr>
                <w:i/>
              </w:rPr>
              <w:t xml:space="preserve">The Essentials of </w:t>
            </w:r>
            <w:proofErr w:type="gramStart"/>
            <w:r>
              <w:rPr>
                <w:i/>
              </w:rPr>
              <w:t>Master’s</w:t>
            </w:r>
            <w:proofErr w:type="gramEnd"/>
            <w:r>
              <w:rPr>
                <w:i/>
              </w:rPr>
              <w:t xml:space="preserve"> Education for Advanced Practice Nursing</w:t>
            </w:r>
          </w:p>
        </w:tc>
        <w:tc>
          <w:tcPr>
            <w:tcW w:w="1080" w:type="dxa"/>
          </w:tcPr>
          <w:p w:rsidR="00A63BD4" w:rsidRPr="00242386" w:rsidRDefault="00242386" w:rsidP="00232E8E">
            <w:r w:rsidRPr="00242386">
              <w:t>Fall</w:t>
            </w:r>
          </w:p>
        </w:tc>
        <w:tc>
          <w:tcPr>
            <w:tcW w:w="1260" w:type="dxa"/>
          </w:tcPr>
          <w:p w:rsidR="00A63BD4" w:rsidRDefault="00E616FC" w:rsidP="00232E8E">
            <w:r>
              <w:t>Met</w:t>
            </w:r>
          </w:p>
          <w:p w:rsidR="00BA55F0" w:rsidRDefault="00BA55F0" w:rsidP="00232E8E"/>
          <w:p w:rsidR="00BA55F0" w:rsidRPr="00E616FC" w:rsidRDefault="00BA55F0" w:rsidP="00232E8E"/>
        </w:tc>
        <w:tc>
          <w:tcPr>
            <w:tcW w:w="1080" w:type="dxa"/>
          </w:tcPr>
          <w:p w:rsidR="00A63BD4" w:rsidRPr="00E616FC" w:rsidRDefault="00E616FC" w:rsidP="00232E8E">
            <w:r>
              <w:t>No</w:t>
            </w:r>
          </w:p>
        </w:tc>
      </w:tr>
    </w:tbl>
    <w:p w:rsidR="00D67311" w:rsidRPr="00D67311" w:rsidRDefault="00D67311" w:rsidP="00F32B9A"/>
    <w:p w:rsidR="00A63BD4" w:rsidRDefault="00A63BD4">
      <w:pPr>
        <w:rPr>
          <w:u w:val="single"/>
        </w:rPr>
      </w:pPr>
    </w:p>
    <w:p w:rsidR="00825D78" w:rsidRDefault="00825D78">
      <w:pPr>
        <w:rPr>
          <w:u w:val="single"/>
        </w:rPr>
      </w:pPr>
      <w:r>
        <w:rPr>
          <w:u w:val="single"/>
        </w:rPr>
        <w:br w:type="page"/>
      </w:r>
    </w:p>
    <w:p w:rsidR="005E01BE" w:rsidRDefault="00BA18E2" w:rsidP="00A63BD4">
      <w:r>
        <w:rPr>
          <w:u w:val="single"/>
        </w:rPr>
        <w:lastRenderedPageBreak/>
        <w:t>Key Element III-C:</w:t>
      </w:r>
      <w:r>
        <w:t xml:space="preserve">  The curriculum is logically structured to achieve expected student outcomes.  </w:t>
      </w:r>
    </w:p>
    <w:p w:rsidR="00D4537E" w:rsidRDefault="00D4537E" w:rsidP="00D4537E">
      <w:pPr>
        <w:pStyle w:val="ListParagraph"/>
        <w:numPr>
          <w:ilvl w:val="0"/>
          <w:numId w:val="11"/>
        </w:numPr>
      </w:pPr>
      <w:r>
        <w:t xml:space="preserve">Baccalaureate curricula build upon a </w:t>
      </w:r>
      <w:proofErr w:type="gramStart"/>
      <w:r>
        <w:t>foundations</w:t>
      </w:r>
      <w:proofErr w:type="gramEnd"/>
      <w:r>
        <w:t xml:space="preserve"> of the arts, sciences, and humanities.</w:t>
      </w:r>
    </w:p>
    <w:p w:rsidR="00D4537E" w:rsidRDefault="00D4537E" w:rsidP="00D4537E">
      <w:pPr>
        <w:pStyle w:val="ListParagraph"/>
        <w:numPr>
          <w:ilvl w:val="0"/>
          <w:numId w:val="11"/>
        </w:numPr>
      </w:pPr>
      <w:r>
        <w:t>Master’s curricula build on a foundation comparable to baccalaureate level nursing knowledge.</w:t>
      </w:r>
    </w:p>
    <w:p w:rsidR="00D4537E" w:rsidRPr="00D4537E" w:rsidRDefault="00D4537E" w:rsidP="00232E8E">
      <w:pPr>
        <w:pStyle w:val="ListParagraph"/>
        <w:rPr>
          <w:color w:val="A6A6A6" w:themeColor="background1" w:themeShade="A6"/>
        </w:rPr>
      </w:pP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A63BD4" w:rsidRPr="00825D78" w:rsidTr="00825D78">
        <w:tc>
          <w:tcPr>
            <w:tcW w:w="1615" w:type="dxa"/>
          </w:tcPr>
          <w:p w:rsidR="00A63BD4" w:rsidRPr="00825D78" w:rsidRDefault="00A63BD4" w:rsidP="00F128FD">
            <w:pPr>
              <w:rPr>
                <w:b/>
                <w:sz w:val="20"/>
                <w:szCs w:val="20"/>
              </w:rPr>
            </w:pPr>
            <w:r w:rsidRPr="00825D78">
              <w:rPr>
                <w:b/>
                <w:sz w:val="20"/>
                <w:szCs w:val="20"/>
              </w:rPr>
              <w:t>Evaluation Component</w:t>
            </w:r>
          </w:p>
        </w:tc>
        <w:tc>
          <w:tcPr>
            <w:tcW w:w="1980" w:type="dxa"/>
          </w:tcPr>
          <w:p w:rsidR="00A63BD4" w:rsidRPr="00825D78" w:rsidRDefault="00A63BD4" w:rsidP="00F128FD">
            <w:pPr>
              <w:rPr>
                <w:b/>
                <w:sz w:val="20"/>
                <w:szCs w:val="20"/>
              </w:rPr>
            </w:pPr>
            <w:r w:rsidRPr="00825D78">
              <w:rPr>
                <w:b/>
                <w:sz w:val="20"/>
                <w:szCs w:val="20"/>
              </w:rPr>
              <w:t>Documentation</w:t>
            </w:r>
          </w:p>
        </w:tc>
        <w:tc>
          <w:tcPr>
            <w:tcW w:w="1800" w:type="dxa"/>
          </w:tcPr>
          <w:p w:rsidR="00A63BD4" w:rsidRPr="00825D78" w:rsidRDefault="00A63BD4" w:rsidP="00F128FD">
            <w:pPr>
              <w:rPr>
                <w:b/>
                <w:sz w:val="20"/>
                <w:szCs w:val="20"/>
              </w:rPr>
            </w:pPr>
            <w:r w:rsidRPr="00825D78">
              <w:rPr>
                <w:b/>
                <w:sz w:val="20"/>
                <w:szCs w:val="20"/>
              </w:rPr>
              <w:t>Responsible Person/People</w:t>
            </w:r>
          </w:p>
        </w:tc>
        <w:tc>
          <w:tcPr>
            <w:tcW w:w="1440" w:type="dxa"/>
          </w:tcPr>
          <w:p w:rsidR="00A63BD4" w:rsidRPr="00825D78" w:rsidRDefault="00A63BD4" w:rsidP="00F128FD">
            <w:pPr>
              <w:rPr>
                <w:b/>
                <w:sz w:val="20"/>
                <w:szCs w:val="20"/>
              </w:rPr>
            </w:pPr>
            <w:r w:rsidRPr="00825D78">
              <w:rPr>
                <w:b/>
                <w:sz w:val="20"/>
                <w:szCs w:val="20"/>
              </w:rPr>
              <w:t>Frequency of Assessment</w:t>
            </w:r>
          </w:p>
        </w:tc>
        <w:tc>
          <w:tcPr>
            <w:tcW w:w="1890" w:type="dxa"/>
          </w:tcPr>
          <w:p w:rsidR="00A63BD4" w:rsidRPr="00825D78" w:rsidRDefault="00A63BD4" w:rsidP="00F128FD">
            <w:pPr>
              <w:rPr>
                <w:b/>
                <w:sz w:val="20"/>
                <w:szCs w:val="20"/>
              </w:rPr>
            </w:pPr>
            <w:r w:rsidRPr="00825D78">
              <w:rPr>
                <w:b/>
                <w:sz w:val="20"/>
                <w:szCs w:val="20"/>
              </w:rPr>
              <w:t>Assessment Method</w:t>
            </w:r>
          </w:p>
        </w:tc>
        <w:tc>
          <w:tcPr>
            <w:tcW w:w="2250" w:type="dxa"/>
          </w:tcPr>
          <w:p w:rsidR="00A63BD4" w:rsidRPr="00825D78" w:rsidRDefault="00A63BD4" w:rsidP="00F128FD">
            <w:pPr>
              <w:rPr>
                <w:b/>
                <w:sz w:val="20"/>
                <w:szCs w:val="20"/>
              </w:rPr>
            </w:pPr>
            <w:r w:rsidRPr="00825D78">
              <w:rPr>
                <w:b/>
                <w:sz w:val="20"/>
                <w:szCs w:val="20"/>
              </w:rPr>
              <w:t>Benchmark</w:t>
            </w:r>
          </w:p>
        </w:tc>
        <w:tc>
          <w:tcPr>
            <w:tcW w:w="1080" w:type="dxa"/>
          </w:tcPr>
          <w:p w:rsidR="00A63BD4" w:rsidRPr="00825D78" w:rsidRDefault="00825D78" w:rsidP="00F128FD">
            <w:pPr>
              <w:rPr>
                <w:b/>
                <w:sz w:val="20"/>
                <w:szCs w:val="20"/>
              </w:rPr>
            </w:pPr>
            <w:r>
              <w:rPr>
                <w:b/>
                <w:sz w:val="20"/>
                <w:szCs w:val="20"/>
              </w:rPr>
              <w:t>Report</w:t>
            </w:r>
          </w:p>
        </w:tc>
        <w:tc>
          <w:tcPr>
            <w:tcW w:w="1260" w:type="dxa"/>
          </w:tcPr>
          <w:p w:rsidR="00A63BD4" w:rsidRPr="00825D78" w:rsidRDefault="00A63BD4" w:rsidP="00F128FD">
            <w:pPr>
              <w:rPr>
                <w:b/>
                <w:sz w:val="20"/>
                <w:szCs w:val="20"/>
              </w:rPr>
            </w:pPr>
            <w:r w:rsidRPr="00825D78">
              <w:rPr>
                <w:b/>
                <w:sz w:val="20"/>
                <w:szCs w:val="20"/>
              </w:rPr>
              <w:t>Results</w:t>
            </w:r>
          </w:p>
        </w:tc>
        <w:tc>
          <w:tcPr>
            <w:tcW w:w="1080" w:type="dxa"/>
          </w:tcPr>
          <w:p w:rsidR="00A63BD4" w:rsidRPr="00825D78" w:rsidRDefault="00A63BD4" w:rsidP="00F128FD">
            <w:pPr>
              <w:rPr>
                <w:b/>
                <w:sz w:val="20"/>
                <w:szCs w:val="20"/>
              </w:rPr>
            </w:pPr>
            <w:r w:rsidRPr="00825D78">
              <w:rPr>
                <w:b/>
                <w:sz w:val="20"/>
                <w:szCs w:val="20"/>
              </w:rPr>
              <w:t>Action</w:t>
            </w:r>
          </w:p>
          <w:p w:rsidR="00A63BD4" w:rsidRPr="00825D78" w:rsidRDefault="00A63BD4" w:rsidP="00F128FD">
            <w:pPr>
              <w:rPr>
                <w:b/>
                <w:sz w:val="20"/>
                <w:szCs w:val="20"/>
              </w:rPr>
            </w:pPr>
            <w:r w:rsidRPr="00825D78">
              <w:rPr>
                <w:b/>
                <w:sz w:val="20"/>
                <w:szCs w:val="20"/>
              </w:rPr>
              <w:t>Plan (Y/N)</w:t>
            </w:r>
          </w:p>
        </w:tc>
      </w:tr>
      <w:tr w:rsidR="00A63BD4" w:rsidRPr="001C5E5A" w:rsidTr="00825D78">
        <w:tc>
          <w:tcPr>
            <w:tcW w:w="1615" w:type="dxa"/>
          </w:tcPr>
          <w:p w:rsidR="00A63BD4" w:rsidRPr="00BA18E2" w:rsidRDefault="00A63BD4" w:rsidP="00232E8E">
            <w:r w:rsidRPr="00BA18E2">
              <w:t xml:space="preserve">MSN-CNL </w:t>
            </w:r>
            <w:r w:rsidR="007044FD">
              <w:t xml:space="preserve">&amp; NE </w:t>
            </w:r>
            <w:r w:rsidRPr="00BA18E2">
              <w:t>curricular structure</w:t>
            </w:r>
          </w:p>
        </w:tc>
        <w:tc>
          <w:tcPr>
            <w:tcW w:w="1980" w:type="dxa"/>
          </w:tcPr>
          <w:p w:rsidR="00A63BD4" w:rsidRPr="00BA18E2" w:rsidRDefault="00A63BD4" w:rsidP="00232E8E">
            <w:r>
              <w:t>Un</w:t>
            </w:r>
            <w:r w:rsidR="007044FD">
              <w:t xml:space="preserve">iversity catalog (CGES), </w:t>
            </w:r>
            <w:proofErr w:type="gramStart"/>
            <w:r w:rsidR="007044FD">
              <w:t xml:space="preserve">MSN </w:t>
            </w:r>
            <w:r>
              <w:t xml:space="preserve"> Student</w:t>
            </w:r>
            <w:proofErr w:type="gramEnd"/>
            <w:r>
              <w:t xml:space="preserve"> Handbook</w:t>
            </w:r>
          </w:p>
        </w:tc>
        <w:tc>
          <w:tcPr>
            <w:tcW w:w="1800" w:type="dxa"/>
          </w:tcPr>
          <w:p w:rsidR="00A63BD4" w:rsidRPr="00D67311" w:rsidRDefault="00A63BD4" w:rsidP="00232E8E">
            <w:r>
              <w:t xml:space="preserve">Program Administrator, Nursing Program </w:t>
            </w:r>
            <w:proofErr w:type="gramStart"/>
            <w:r>
              <w:t>Coordinators</w:t>
            </w:r>
            <w:r>
              <w:rPr>
                <w:i/>
                <w:u w:val="single"/>
              </w:rPr>
              <w:t xml:space="preserve">, </w:t>
            </w:r>
            <w:r>
              <w:t xml:space="preserve"> MSN</w:t>
            </w:r>
            <w:proofErr w:type="gramEnd"/>
            <w:r>
              <w:t>-level Curriculum Committee</w:t>
            </w:r>
          </w:p>
        </w:tc>
        <w:tc>
          <w:tcPr>
            <w:tcW w:w="1440" w:type="dxa"/>
          </w:tcPr>
          <w:p w:rsidR="00A63BD4" w:rsidRPr="00BA18E2" w:rsidRDefault="00A63BD4" w:rsidP="00232E8E">
            <w:r>
              <w:t>Annual Review</w:t>
            </w:r>
          </w:p>
        </w:tc>
        <w:tc>
          <w:tcPr>
            <w:tcW w:w="1890" w:type="dxa"/>
          </w:tcPr>
          <w:p w:rsidR="00A63BD4" w:rsidRPr="00BA18E2" w:rsidRDefault="00A63BD4" w:rsidP="00232E8E">
            <w:r w:rsidRPr="00BA18E2">
              <w:t>Review course sequencing and curricular structure</w:t>
            </w:r>
          </w:p>
        </w:tc>
        <w:tc>
          <w:tcPr>
            <w:tcW w:w="2250" w:type="dxa"/>
          </w:tcPr>
          <w:p w:rsidR="00A63BD4" w:rsidRPr="00A63BD4" w:rsidRDefault="00A63BD4" w:rsidP="00232E8E">
            <w:r w:rsidRPr="00A63BD4">
              <w:t xml:space="preserve">The MSN curricula build on a foundation comparable to baccalaureate level nursing knowledge.  </w:t>
            </w:r>
          </w:p>
          <w:p w:rsidR="00A63BD4" w:rsidRPr="00A63BD4" w:rsidRDefault="00A63BD4" w:rsidP="00232E8E"/>
          <w:p w:rsidR="00A63BD4" w:rsidRPr="00A63BD4" w:rsidRDefault="00A63BD4" w:rsidP="00232E8E">
            <w:r w:rsidRPr="00A63BD4">
              <w:t>Students will complete baccalaureate requirements prior to admission into the MSN program (a BSN portfolio may be used to demonstrate the completion of baccalaureate requirements).</w:t>
            </w:r>
          </w:p>
        </w:tc>
        <w:tc>
          <w:tcPr>
            <w:tcW w:w="1080" w:type="dxa"/>
          </w:tcPr>
          <w:p w:rsidR="00A63BD4" w:rsidRDefault="00242386" w:rsidP="00232E8E">
            <w:r>
              <w:t>Fall</w:t>
            </w:r>
          </w:p>
          <w:p w:rsidR="00242386" w:rsidRDefault="00242386" w:rsidP="00232E8E"/>
          <w:p w:rsidR="00242386" w:rsidRDefault="00242386" w:rsidP="00232E8E"/>
          <w:p w:rsidR="00242386" w:rsidRDefault="00242386" w:rsidP="00232E8E"/>
          <w:p w:rsidR="00242386" w:rsidRDefault="00242386" w:rsidP="00232E8E"/>
          <w:p w:rsidR="00242386" w:rsidRDefault="00242386" w:rsidP="00232E8E"/>
          <w:p w:rsidR="00242386" w:rsidRPr="00BA18E2" w:rsidRDefault="00242386" w:rsidP="00232E8E">
            <w:r>
              <w:t>Fall</w:t>
            </w:r>
          </w:p>
        </w:tc>
        <w:tc>
          <w:tcPr>
            <w:tcW w:w="1260" w:type="dxa"/>
          </w:tcPr>
          <w:p w:rsidR="00A63BD4" w:rsidRDefault="00E616FC" w:rsidP="00232E8E">
            <w:r>
              <w:t>Met</w:t>
            </w:r>
          </w:p>
          <w:p w:rsidR="00E616FC" w:rsidRDefault="00E616FC" w:rsidP="00232E8E"/>
          <w:p w:rsidR="00E616FC" w:rsidRDefault="00E616FC" w:rsidP="00232E8E"/>
          <w:p w:rsidR="00E616FC" w:rsidRDefault="00E616FC" w:rsidP="00232E8E"/>
          <w:p w:rsidR="00E616FC" w:rsidRDefault="00E616FC" w:rsidP="00232E8E"/>
          <w:p w:rsidR="00E616FC" w:rsidRDefault="00E616FC" w:rsidP="00232E8E"/>
          <w:p w:rsidR="00E616FC" w:rsidRPr="00BA18E2" w:rsidRDefault="00E616FC" w:rsidP="00232E8E">
            <w:r>
              <w:t>Met</w:t>
            </w:r>
          </w:p>
        </w:tc>
        <w:tc>
          <w:tcPr>
            <w:tcW w:w="1080" w:type="dxa"/>
          </w:tcPr>
          <w:p w:rsidR="00A63BD4" w:rsidRDefault="00E616FC" w:rsidP="00232E8E">
            <w:r>
              <w:t>No</w:t>
            </w:r>
          </w:p>
          <w:p w:rsidR="00E616FC" w:rsidRDefault="00E616FC" w:rsidP="00232E8E"/>
          <w:p w:rsidR="00E616FC" w:rsidRDefault="00E616FC" w:rsidP="00232E8E"/>
          <w:p w:rsidR="00E616FC" w:rsidRDefault="00E616FC" w:rsidP="00232E8E"/>
          <w:p w:rsidR="00E616FC" w:rsidRDefault="00E616FC" w:rsidP="00232E8E"/>
          <w:p w:rsidR="00E616FC" w:rsidRDefault="00E616FC" w:rsidP="00232E8E"/>
          <w:p w:rsidR="00E616FC" w:rsidRPr="00BA18E2" w:rsidRDefault="00E616FC" w:rsidP="00232E8E">
            <w:r>
              <w:t>No</w:t>
            </w:r>
          </w:p>
        </w:tc>
      </w:tr>
    </w:tbl>
    <w:p w:rsidR="00AA5B20" w:rsidRDefault="00AA5B20" w:rsidP="008951DD">
      <w:pPr>
        <w:rPr>
          <w:u w:val="single"/>
        </w:rPr>
      </w:pPr>
    </w:p>
    <w:p w:rsidR="008951DD" w:rsidRDefault="008951DD" w:rsidP="00F32B9A">
      <w:r>
        <w:rPr>
          <w:u w:val="single"/>
        </w:rPr>
        <w:t xml:space="preserve">Key Element III-D:  </w:t>
      </w:r>
      <w:r w:rsidR="00AA5B20">
        <w:t>Teaching-learning practices and environments suppo</w:t>
      </w:r>
      <w:r w:rsidR="00170810">
        <w:t xml:space="preserve">rt the achievement of expected student </w:t>
      </w:r>
      <w:r w:rsidR="00AA5B20">
        <w:t>outcomes</w:t>
      </w:r>
      <w:r w:rsidR="00170810">
        <w:t>.</w:t>
      </w:r>
      <w:r w:rsidR="00AA5B20">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440"/>
        <w:gridCol w:w="900"/>
      </w:tblGrid>
      <w:tr w:rsidR="00420590" w:rsidRPr="00825D78" w:rsidTr="0067707B">
        <w:tc>
          <w:tcPr>
            <w:tcW w:w="1615" w:type="dxa"/>
          </w:tcPr>
          <w:p w:rsidR="00420590" w:rsidRPr="00825D78" w:rsidRDefault="00420590" w:rsidP="00420590">
            <w:pPr>
              <w:rPr>
                <w:b/>
                <w:sz w:val="20"/>
                <w:szCs w:val="20"/>
              </w:rPr>
            </w:pPr>
            <w:r w:rsidRPr="00825D78">
              <w:rPr>
                <w:b/>
                <w:sz w:val="20"/>
                <w:szCs w:val="20"/>
              </w:rPr>
              <w:t>Evaluation Component</w:t>
            </w:r>
          </w:p>
        </w:tc>
        <w:tc>
          <w:tcPr>
            <w:tcW w:w="1980" w:type="dxa"/>
          </w:tcPr>
          <w:p w:rsidR="00420590" w:rsidRPr="00825D78" w:rsidRDefault="00420590" w:rsidP="00420590">
            <w:pPr>
              <w:rPr>
                <w:b/>
                <w:sz w:val="20"/>
                <w:szCs w:val="20"/>
              </w:rPr>
            </w:pPr>
            <w:r w:rsidRPr="00825D78">
              <w:rPr>
                <w:b/>
                <w:sz w:val="20"/>
                <w:szCs w:val="20"/>
              </w:rPr>
              <w:t>Documentation</w:t>
            </w:r>
          </w:p>
        </w:tc>
        <w:tc>
          <w:tcPr>
            <w:tcW w:w="1800" w:type="dxa"/>
          </w:tcPr>
          <w:p w:rsidR="00420590" w:rsidRPr="00825D78" w:rsidRDefault="00420590" w:rsidP="00420590">
            <w:pPr>
              <w:rPr>
                <w:b/>
                <w:sz w:val="20"/>
                <w:szCs w:val="20"/>
              </w:rPr>
            </w:pPr>
            <w:r w:rsidRPr="00825D78">
              <w:rPr>
                <w:b/>
                <w:sz w:val="20"/>
                <w:szCs w:val="20"/>
              </w:rPr>
              <w:t>Responsible Person/People</w:t>
            </w:r>
          </w:p>
        </w:tc>
        <w:tc>
          <w:tcPr>
            <w:tcW w:w="1440" w:type="dxa"/>
          </w:tcPr>
          <w:p w:rsidR="00420590" w:rsidRPr="00825D78" w:rsidRDefault="00420590" w:rsidP="00420590">
            <w:pPr>
              <w:rPr>
                <w:b/>
                <w:sz w:val="20"/>
                <w:szCs w:val="20"/>
              </w:rPr>
            </w:pPr>
            <w:r w:rsidRPr="00825D78">
              <w:rPr>
                <w:b/>
                <w:sz w:val="20"/>
                <w:szCs w:val="20"/>
              </w:rPr>
              <w:t>Frequency of Assessment</w:t>
            </w:r>
          </w:p>
        </w:tc>
        <w:tc>
          <w:tcPr>
            <w:tcW w:w="1890" w:type="dxa"/>
          </w:tcPr>
          <w:p w:rsidR="00420590" w:rsidRPr="00825D78" w:rsidRDefault="00420590" w:rsidP="00420590">
            <w:pPr>
              <w:rPr>
                <w:b/>
                <w:sz w:val="20"/>
                <w:szCs w:val="20"/>
              </w:rPr>
            </w:pPr>
            <w:r w:rsidRPr="00825D78">
              <w:rPr>
                <w:b/>
                <w:sz w:val="20"/>
                <w:szCs w:val="20"/>
              </w:rPr>
              <w:t>Assessment Method</w:t>
            </w:r>
          </w:p>
        </w:tc>
        <w:tc>
          <w:tcPr>
            <w:tcW w:w="2250" w:type="dxa"/>
          </w:tcPr>
          <w:p w:rsidR="00420590" w:rsidRPr="00825D78" w:rsidRDefault="00420590" w:rsidP="00420590">
            <w:pPr>
              <w:rPr>
                <w:b/>
                <w:sz w:val="20"/>
                <w:szCs w:val="20"/>
              </w:rPr>
            </w:pPr>
            <w:r w:rsidRPr="00825D78">
              <w:rPr>
                <w:b/>
                <w:sz w:val="20"/>
                <w:szCs w:val="20"/>
              </w:rPr>
              <w:t>Benchmark</w:t>
            </w:r>
          </w:p>
        </w:tc>
        <w:tc>
          <w:tcPr>
            <w:tcW w:w="1080" w:type="dxa"/>
          </w:tcPr>
          <w:p w:rsidR="00420590" w:rsidRPr="00825D78" w:rsidRDefault="00825D78" w:rsidP="00420590">
            <w:pPr>
              <w:rPr>
                <w:b/>
                <w:sz w:val="20"/>
                <w:szCs w:val="20"/>
              </w:rPr>
            </w:pPr>
            <w:r>
              <w:rPr>
                <w:b/>
                <w:sz w:val="20"/>
                <w:szCs w:val="20"/>
              </w:rPr>
              <w:t>Report</w:t>
            </w:r>
          </w:p>
        </w:tc>
        <w:tc>
          <w:tcPr>
            <w:tcW w:w="1440" w:type="dxa"/>
          </w:tcPr>
          <w:p w:rsidR="00420590" w:rsidRPr="00825D78" w:rsidRDefault="00420590" w:rsidP="00420590">
            <w:pPr>
              <w:rPr>
                <w:b/>
                <w:sz w:val="20"/>
                <w:szCs w:val="20"/>
              </w:rPr>
            </w:pPr>
            <w:r w:rsidRPr="00825D78">
              <w:rPr>
                <w:b/>
                <w:sz w:val="20"/>
                <w:szCs w:val="20"/>
              </w:rPr>
              <w:t>Results</w:t>
            </w:r>
          </w:p>
        </w:tc>
        <w:tc>
          <w:tcPr>
            <w:tcW w:w="900" w:type="dxa"/>
          </w:tcPr>
          <w:p w:rsidR="00420590" w:rsidRPr="00825D78" w:rsidRDefault="00420590" w:rsidP="00420590">
            <w:pPr>
              <w:rPr>
                <w:b/>
                <w:sz w:val="20"/>
                <w:szCs w:val="20"/>
              </w:rPr>
            </w:pPr>
            <w:r w:rsidRPr="00825D78">
              <w:rPr>
                <w:b/>
                <w:sz w:val="20"/>
                <w:szCs w:val="20"/>
              </w:rPr>
              <w:t>Action</w:t>
            </w:r>
          </w:p>
          <w:p w:rsidR="00420590" w:rsidRPr="00825D78" w:rsidRDefault="00420590" w:rsidP="00420590">
            <w:pPr>
              <w:rPr>
                <w:b/>
                <w:sz w:val="20"/>
                <w:szCs w:val="20"/>
              </w:rPr>
            </w:pPr>
            <w:r w:rsidRPr="00825D78">
              <w:rPr>
                <w:b/>
                <w:sz w:val="20"/>
                <w:szCs w:val="20"/>
              </w:rPr>
              <w:t>Plan (Y/N)</w:t>
            </w:r>
          </w:p>
        </w:tc>
      </w:tr>
      <w:tr w:rsidR="00A63BD4" w:rsidTr="0067707B">
        <w:tc>
          <w:tcPr>
            <w:tcW w:w="1615" w:type="dxa"/>
          </w:tcPr>
          <w:p w:rsidR="00A63BD4" w:rsidRDefault="00A63BD4" w:rsidP="00A77049">
            <w:r>
              <w:t>MSN teaching-learning practices/</w:t>
            </w:r>
          </w:p>
          <w:p w:rsidR="00A63BD4" w:rsidRPr="007D0F3F" w:rsidRDefault="00A63BD4" w:rsidP="00A77049">
            <w:r>
              <w:lastRenderedPageBreak/>
              <w:t>environments and student outcomes</w:t>
            </w:r>
          </w:p>
        </w:tc>
        <w:tc>
          <w:tcPr>
            <w:tcW w:w="1980" w:type="dxa"/>
          </w:tcPr>
          <w:p w:rsidR="00A63BD4" w:rsidRPr="00895849" w:rsidRDefault="00A63BD4" w:rsidP="007044FD">
            <w:r w:rsidRPr="006E5045">
              <w:lastRenderedPageBreak/>
              <w:t>SEI report</w:t>
            </w:r>
            <w:r>
              <w:t>s for each course</w:t>
            </w:r>
            <w:r w:rsidRPr="006E5045">
              <w:t xml:space="preserve">, </w:t>
            </w:r>
            <w:r>
              <w:t>survey</w:t>
            </w:r>
            <w:r w:rsidRPr="006E5045">
              <w:t xml:space="preserve"> reports, course </w:t>
            </w:r>
            <w:r w:rsidRPr="006E5045">
              <w:lastRenderedPageBreak/>
              <w:t xml:space="preserve">summaries (exemplars), </w:t>
            </w:r>
            <w:r w:rsidRPr="00E54FF7">
              <w:t>course assessment reports, CN</w:t>
            </w:r>
            <w:r w:rsidRPr="006E5045">
              <w:t>L certification exam reports</w:t>
            </w:r>
            <w:r>
              <w:t xml:space="preserve">; </w:t>
            </w:r>
            <w:r w:rsidR="007044FD">
              <w:t xml:space="preserve">CNE Practice Exam, </w:t>
            </w:r>
            <w:r>
              <w:t>Department of Nursing Administrative Database (attrition rates, graduation rates, surveys reports)</w:t>
            </w:r>
          </w:p>
        </w:tc>
        <w:tc>
          <w:tcPr>
            <w:tcW w:w="1800" w:type="dxa"/>
          </w:tcPr>
          <w:p w:rsidR="00A63BD4" w:rsidRPr="00D67311" w:rsidRDefault="00A63BD4" w:rsidP="00476BEA">
            <w:r>
              <w:lastRenderedPageBreak/>
              <w:t xml:space="preserve">Program Administrator, Nursing Program </w:t>
            </w:r>
            <w:r>
              <w:lastRenderedPageBreak/>
              <w:t>Coordinators, MSN-level Curriculum Committee</w:t>
            </w:r>
          </w:p>
        </w:tc>
        <w:tc>
          <w:tcPr>
            <w:tcW w:w="1440" w:type="dxa"/>
          </w:tcPr>
          <w:p w:rsidR="00A63BD4" w:rsidRPr="00D67311" w:rsidRDefault="00A63BD4" w:rsidP="00A77049">
            <w:r>
              <w:lastRenderedPageBreak/>
              <w:t>Ongoing (Minimum of Annually)</w:t>
            </w:r>
          </w:p>
        </w:tc>
        <w:tc>
          <w:tcPr>
            <w:tcW w:w="1890" w:type="dxa"/>
          </w:tcPr>
          <w:p w:rsidR="00A63BD4" w:rsidRPr="006E5045" w:rsidRDefault="00A63BD4" w:rsidP="00102A1B">
            <w:r>
              <w:t>Review data from:</w:t>
            </w:r>
            <w:r w:rsidRPr="007B3BCF">
              <w:rPr>
                <w:b/>
                <w:i/>
              </w:rPr>
              <w:t xml:space="preserve"> </w:t>
            </w:r>
            <w:r w:rsidRPr="006E5045">
              <w:t xml:space="preserve">SEI reports, </w:t>
            </w:r>
            <w:r>
              <w:t>survey</w:t>
            </w:r>
            <w:r w:rsidRPr="006E5045">
              <w:t xml:space="preserve"> reports, course </w:t>
            </w:r>
            <w:r w:rsidRPr="006E5045">
              <w:lastRenderedPageBreak/>
              <w:t>summaries (exemplars</w:t>
            </w:r>
            <w:proofErr w:type="gramStart"/>
            <w:r w:rsidRPr="006E5045">
              <w:t xml:space="preserve">),  </w:t>
            </w:r>
            <w:r w:rsidRPr="00E54FF7">
              <w:t>Course</w:t>
            </w:r>
            <w:proofErr w:type="gramEnd"/>
            <w:r w:rsidRPr="00E54FF7">
              <w:t xml:space="preserve"> Objective Achievement Reports</w:t>
            </w:r>
            <w:r w:rsidRPr="006E5045">
              <w:t xml:space="preserve"> </w:t>
            </w:r>
            <w:r>
              <w:t xml:space="preserve">, </w:t>
            </w:r>
            <w:r w:rsidR="00BA55F0">
              <w:t xml:space="preserve">Alumni surveys, </w:t>
            </w:r>
            <w:r w:rsidRPr="006E5045">
              <w:t>CNL certification exam reports</w:t>
            </w:r>
            <w:r>
              <w:t>, and NE practice test reports</w:t>
            </w:r>
          </w:p>
          <w:p w:rsidR="00A63BD4" w:rsidRPr="00D67311" w:rsidRDefault="00A63BD4" w:rsidP="00A77049"/>
        </w:tc>
        <w:tc>
          <w:tcPr>
            <w:tcW w:w="2250" w:type="dxa"/>
          </w:tcPr>
          <w:p w:rsidR="00A63BD4" w:rsidRDefault="00A63BD4" w:rsidP="00A77049">
            <w:pPr>
              <w:rPr>
                <w:b/>
                <w:i/>
              </w:rPr>
            </w:pPr>
            <w:r w:rsidRPr="003C51CC">
              <w:lastRenderedPageBreak/>
              <w:t xml:space="preserve">Mean SEI scores (all categories) will exceed 4.0 for all nursing </w:t>
            </w:r>
            <w:r w:rsidRPr="003C51CC">
              <w:lastRenderedPageBreak/>
              <w:t>courses and nursing professors in MSN program.</w:t>
            </w:r>
            <w:r w:rsidRPr="00590B39">
              <w:rPr>
                <w:b/>
                <w:i/>
              </w:rPr>
              <w:t xml:space="preserve">  </w:t>
            </w:r>
          </w:p>
          <w:p w:rsidR="00A63BD4" w:rsidRDefault="00A63BD4" w:rsidP="00A77049"/>
          <w:p w:rsidR="00B20784" w:rsidRDefault="00B20784" w:rsidP="00CC24ED"/>
          <w:p w:rsidR="00B20784" w:rsidRDefault="00B20784" w:rsidP="00CC24ED"/>
          <w:p w:rsidR="00B20784" w:rsidRDefault="00B20784" w:rsidP="00CC24ED"/>
          <w:p w:rsidR="00B20784" w:rsidRDefault="00B20784" w:rsidP="00CC24ED"/>
          <w:p w:rsidR="00A63BD4" w:rsidRPr="006E5045" w:rsidRDefault="00A63BD4" w:rsidP="00CC24ED">
            <w:r w:rsidRPr="0067707B">
              <w:t>80% or more of students will report that the program prepared them to meet the designated program outcomes</w:t>
            </w:r>
            <w:r w:rsidRPr="00B20784">
              <w:rPr>
                <w:highlight w:val="cyan"/>
              </w:rPr>
              <w:t>.</w:t>
            </w:r>
            <w:r w:rsidRPr="006E5045">
              <w:t xml:space="preserve">  </w:t>
            </w:r>
          </w:p>
          <w:p w:rsidR="00A63BD4" w:rsidRDefault="00A63BD4" w:rsidP="00A77049"/>
          <w:p w:rsidR="00A63BD4" w:rsidRPr="00E54FF7" w:rsidRDefault="00A63BD4" w:rsidP="00652B55">
            <w:r w:rsidRPr="003C51CC">
              <w:t>80% or more of students will meet or exceed the 80% threshold for individual course learning assessments</w:t>
            </w:r>
            <w:r w:rsidRPr="00E54FF7">
              <w:t xml:space="preserve"> </w:t>
            </w:r>
          </w:p>
          <w:p w:rsidR="00A63BD4" w:rsidRPr="00E54FF7" w:rsidRDefault="00A63BD4"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9D372B" w:rsidRDefault="009D372B" w:rsidP="00A77049"/>
          <w:p w:rsidR="002B2463" w:rsidRDefault="002B2463" w:rsidP="00A77049"/>
          <w:p w:rsidR="002B2463" w:rsidRDefault="002B2463" w:rsidP="00A77049"/>
          <w:p w:rsidR="002B2463" w:rsidRDefault="002B2463" w:rsidP="00A77049"/>
          <w:p w:rsidR="00A63BD4" w:rsidRPr="00252278" w:rsidRDefault="00475264" w:rsidP="00A77049">
            <w:pPr>
              <w:rPr>
                <w:color w:val="FF0000"/>
              </w:rPr>
            </w:pPr>
            <w:r>
              <w:lastRenderedPageBreak/>
              <w:t>80</w:t>
            </w:r>
            <w:r w:rsidR="008847A8">
              <w:t>% of t</w:t>
            </w:r>
            <w:r w:rsidR="00A63BD4">
              <w:t>he MSN</w:t>
            </w:r>
            <w:r w:rsidR="008847A8">
              <w:t>-CNL</w:t>
            </w:r>
            <w:r w:rsidR="00A63BD4">
              <w:t xml:space="preserve"> students </w:t>
            </w:r>
            <w:r w:rsidR="008847A8">
              <w:t xml:space="preserve">who take this exam </w:t>
            </w:r>
            <w:r w:rsidR="00A63BD4">
              <w:t>will pass the</w:t>
            </w:r>
            <w:r w:rsidR="007044FD">
              <w:t xml:space="preserve"> </w:t>
            </w:r>
            <w:r w:rsidR="008847A8">
              <w:t>CNL Certification</w:t>
            </w:r>
            <w:r w:rsidR="007044FD">
              <w:t xml:space="preserve"> exam at or above 8</w:t>
            </w:r>
            <w:r w:rsidR="00A63BD4">
              <w:t>0% on the first attempt.</w:t>
            </w:r>
            <w:r w:rsidR="00252278">
              <w:t xml:space="preserve"> </w:t>
            </w:r>
          </w:p>
          <w:p w:rsidR="008847A8" w:rsidRDefault="008847A8" w:rsidP="00A77049"/>
          <w:p w:rsidR="00653D90" w:rsidRDefault="00653D90" w:rsidP="00A77049"/>
          <w:p w:rsidR="00653D90" w:rsidRDefault="00653D90" w:rsidP="00A77049"/>
          <w:p w:rsidR="00653D90" w:rsidRDefault="00653D90" w:rsidP="00A77049"/>
          <w:p w:rsidR="00F63370" w:rsidRDefault="00F63370" w:rsidP="00A77049">
            <w:pPr>
              <w:rPr>
                <w:highlight w:val="green"/>
              </w:rPr>
            </w:pPr>
          </w:p>
          <w:p w:rsidR="00F63370" w:rsidRDefault="00F63370" w:rsidP="00A77049">
            <w:pPr>
              <w:rPr>
                <w:highlight w:val="green"/>
              </w:rPr>
            </w:pPr>
          </w:p>
          <w:p w:rsidR="00F63370" w:rsidRDefault="00F63370" w:rsidP="00A77049">
            <w:pPr>
              <w:rPr>
                <w:highlight w:val="green"/>
              </w:rPr>
            </w:pPr>
          </w:p>
          <w:p w:rsidR="00F63370" w:rsidRDefault="00F63370" w:rsidP="00A77049">
            <w:pPr>
              <w:rPr>
                <w:highlight w:val="green"/>
              </w:rPr>
            </w:pPr>
          </w:p>
          <w:p w:rsidR="00F63370" w:rsidRDefault="00F63370" w:rsidP="00A77049">
            <w:pPr>
              <w:rPr>
                <w:highlight w:val="green"/>
              </w:rPr>
            </w:pPr>
          </w:p>
          <w:p w:rsidR="00F63370" w:rsidRDefault="00F63370" w:rsidP="00A77049">
            <w:pPr>
              <w:rPr>
                <w:highlight w:val="green"/>
              </w:rPr>
            </w:pPr>
          </w:p>
          <w:p w:rsidR="00F63370" w:rsidRDefault="00F63370" w:rsidP="00A77049">
            <w:pPr>
              <w:rPr>
                <w:highlight w:val="green"/>
              </w:rPr>
            </w:pPr>
          </w:p>
          <w:p w:rsidR="00F63370" w:rsidRDefault="00F63370" w:rsidP="00A77049">
            <w:pPr>
              <w:rPr>
                <w:highlight w:val="green"/>
              </w:rPr>
            </w:pPr>
          </w:p>
          <w:p w:rsidR="008847A8" w:rsidRDefault="008847A8" w:rsidP="00A77049">
            <w:r w:rsidRPr="00B32C77">
              <w:t>The MSN-NE students will score 80</w:t>
            </w:r>
            <w:r w:rsidR="00CF21B4" w:rsidRPr="00B32C77">
              <w:t xml:space="preserve">% or higher on the CNE </w:t>
            </w:r>
            <w:proofErr w:type="spellStart"/>
            <w:r w:rsidR="00CF21B4" w:rsidRPr="00B32C77">
              <w:t>Self Assessment</w:t>
            </w:r>
            <w:proofErr w:type="spellEnd"/>
            <w:r w:rsidR="00CF21B4" w:rsidRPr="00B32C77">
              <w:t xml:space="preserve"> </w:t>
            </w:r>
            <w:r w:rsidRPr="00B32C77">
              <w:t>Exam.</w:t>
            </w:r>
          </w:p>
          <w:p w:rsidR="008847A8" w:rsidRDefault="008847A8" w:rsidP="00A77049"/>
          <w:p w:rsidR="00653D90" w:rsidRDefault="00653D90" w:rsidP="00186EC8"/>
          <w:p w:rsidR="00C86519" w:rsidRDefault="00C86519" w:rsidP="00186EC8"/>
          <w:p w:rsidR="00C86519" w:rsidRDefault="00C86519" w:rsidP="00186EC8"/>
          <w:p w:rsidR="00A63BD4" w:rsidRDefault="00A63BD4" w:rsidP="00186EC8">
            <w:r w:rsidRPr="003C51CC">
              <w:t>The annual academic attrition rate in program will be at or less than 15%.</w:t>
            </w:r>
          </w:p>
          <w:p w:rsidR="00A63BD4" w:rsidRDefault="00A63BD4" w:rsidP="00186EC8"/>
          <w:p w:rsidR="00475264" w:rsidRDefault="00475264" w:rsidP="00186EC8"/>
          <w:p w:rsidR="00475264" w:rsidRDefault="00475264" w:rsidP="00186EC8"/>
          <w:p w:rsidR="00475264" w:rsidRDefault="00475264" w:rsidP="00186EC8"/>
          <w:p w:rsidR="00475264" w:rsidRDefault="00475264" w:rsidP="00186EC8"/>
          <w:p w:rsidR="00475264" w:rsidRDefault="00475264" w:rsidP="00186EC8"/>
          <w:p w:rsidR="00475264" w:rsidRDefault="00475264" w:rsidP="00186EC8"/>
          <w:p w:rsidR="00653D90" w:rsidRDefault="00653D90" w:rsidP="00186EC8"/>
          <w:p w:rsidR="0067707B" w:rsidRDefault="0067707B" w:rsidP="00186EC8"/>
          <w:p w:rsidR="0067707B" w:rsidRDefault="0067707B" w:rsidP="00186EC8"/>
          <w:p w:rsidR="0067707B" w:rsidRDefault="0067707B" w:rsidP="00186EC8"/>
          <w:p w:rsidR="0067707B" w:rsidRDefault="0067707B" w:rsidP="00186EC8"/>
          <w:p w:rsidR="0067707B" w:rsidRDefault="0067707B" w:rsidP="00186EC8"/>
          <w:p w:rsidR="0067707B" w:rsidRDefault="0067707B" w:rsidP="00186EC8"/>
          <w:p w:rsidR="0067707B" w:rsidRDefault="0067707B" w:rsidP="00186EC8"/>
          <w:p w:rsidR="0067707B" w:rsidRDefault="0067707B" w:rsidP="00186EC8"/>
          <w:p w:rsidR="0067707B" w:rsidRDefault="0067707B" w:rsidP="00186EC8"/>
          <w:p w:rsidR="00A63BD4" w:rsidRPr="00AD07A3" w:rsidRDefault="00A63BD4" w:rsidP="00186EC8">
            <w:r w:rsidRPr="00C77982">
              <w:t>The graduation rate from the program will be 80% or higher.</w:t>
            </w:r>
          </w:p>
        </w:tc>
        <w:tc>
          <w:tcPr>
            <w:tcW w:w="1080" w:type="dxa"/>
          </w:tcPr>
          <w:p w:rsidR="00A63BD4" w:rsidRDefault="00242386" w:rsidP="00A77049">
            <w:r w:rsidRPr="00242386">
              <w:lastRenderedPageBreak/>
              <w:t>MSN Fall</w:t>
            </w:r>
          </w:p>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B20784" w:rsidRDefault="00B20784" w:rsidP="00A77049"/>
          <w:p w:rsidR="00B20784" w:rsidRDefault="00B20784" w:rsidP="00A77049"/>
          <w:p w:rsidR="00B20784" w:rsidRDefault="00B20784" w:rsidP="00A77049"/>
          <w:p w:rsidR="00B20784" w:rsidRDefault="00B20784" w:rsidP="00A77049"/>
          <w:p w:rsidR="00242386" w:rsidRDefault="00242386" w:rsidP="00A77049">
            <w:r>
              <w:t>MSN Fall</w:t>
            </w:r>
          </w:p>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r>
              <w:t>MSN Fall</w:t>
            </w:r>
          </w:p>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E111FB" w:rsidRDefault="00E111FB" w:rsidP="00A77049"/>
          <w:p w:rsidR="002B2463" w:rsidRDefault="002B2463" w:rsidP="00A77049"/>
          <w:p w:rsidR="002B2463" w:rsidRDefault="002B2463" w:rsidP="00A77049"/>
          <w:p w:rsidR="002B2463" w:rsidRDefault="002B2463" w:rsidP="00A77049"/>
          <w:p w:rsidR="002B2463" w:rsidRDefault="002B2463" w:rsidP="00A77049"/>
          <w:p w:rsidR="00242386" w:rsidRDefault="00242386" w:rsidP="00A77049">
            <w:r>
              <w:t>MSN Fall</w:t>
            </w:r>
          </w:p>
          <w:p w:rsidR="00242386" w:rsidRDefault="00242386" w:rsidP="00A77049"/>
          <w:p w:rsidR="00242386" w:rsidRDefault="00242386" w:rsidP="00A77049"/>
          <w:p w:rsidR="00242386" w:rsidRDefault="00242386" w:rsidP="00A77049"/>
          <w:p w:rsidR="00242386" w:rsidRDefault="00242386" w:rsidP="00A77049"/>
          <w:p w:rsidR="00242386" w:rsidRDefault="00242386"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B32C77" w:rsidRDefault="00B32C77" w:rsidP="00A77049"/>
          <w:p w:rsidR="00242386" w:rsidRDefault="00242386" w:rsidP="00A77049">
            <w:r>
              <w:t>Fall</w:t>
            </w:r>
          </w:p>
          <w:p w:rsidR="00242386" w:rsidRDefault="00242386" w:rsidP="00A77049"/>
          <w:p w:rsidR="00242386" w:rsidRDefault="00242386" w:rsidP="00A77049"/>
          <w:p w:rsidR="00242386" w:rsidRDefault="00242386" w:rsidP="00A77049"/>
          <w:p w:rsidR="00242386" w:rsidRDefault="00242386" w:rsidP="00A77049"/>
          <w:p w:rsidR="00653D90" w:rsidRDefault="00653D90" w:rsidP="00A77049"/>
          <w:p w:rsidR="00C86519" w:rsidRDefault="00C86519" w:rsidP="00A77049"/>
          <w:p w:rsidR="0067707B" w:rsidRDefault="0067707B" w:rsidP="00A77049"/>
          <w:p w:rsidR="00242386" w:rsidRDefault="00242386" w:rsidP="00A77049">
            <w:r>
              <w:t>Fall</w:t>
            </w:r>
          </w:p>
          <w:p w:rsidR="008847A8" w:rsidRDefault="008847A8" w:rsidP="00A77049"/>
          <w:p w:rsidR="008847A8" w:rsidRDefault="008847A8" w:rsidP="00A77049"/>
          <w:p w:rsidR="008847A8" w:rsidRDefault="008847A8" w:rsidP="00A77049"/>
          <w:p w:rsidR="008847A8" w:rsidRDefault="008847A8" w:rsidP="00A77049"/>
          <w:p w:rsidR="00475264" w:rsidRDefault="00475264" w:rsidP="00A77049"/>
          <w:p w:rsidR="00475264" w:rsidRDefault="00475264" w:rsidP="00A77049"/>
          <w:p w:rsidR="00475264" w:rsidRDefault="00475264" w:rsidP="00A77049"/>
          <w:p w:rsidR="00475264" w:rsidRDefault="00475264" w:rsidP="00A77049"/>
          <w:p w:rsidR="00475264" w:rsidRDefault="00475264" w:rsidP="00A77049"/>
          <w:p w:rsidR="00475264" w:rsidRDefault="00475264" w:rsidP="00A77049"/>
          <w:p w:rsidR="00653D90" w:rsidRDefault="00653D90" w:rsidP="00A77049"/>
          <w:p w:rsidR="0067707B" w:rsidRDefault="0067707B" w:rsidP="00A77049"/>
          <w:p w:rsidR="0067707B" w:rsidRDefault="0067707B" w:rsidP="00A77049"/>
          <w:p w:rsidR="0067707B" w:rsidRDefault="0067707B" w:rsidP="00A77049"/>
          <w:p w:rsidR="0067707B" w:rsidRDefault="0067707B" w:rsidP="00A77049"/>
          <w:p w:rsidR="0067707B" w:rsidRDefault="0067707B" w:rsidP="00A77049"/>
          <w:p w:rsidR="0067707B" w:rsidRDefault="0067707B" w:rsidP="00A77049"/>
          <w:p w:rsidR="0067707B" w:rsidRDefault="0067707B" w:rsidP="00A77049"/>
          <w:p w:rsidR="0067707B" w:rsidRDefault="0067707B" w:rsidP="00A77049"/>
          <w:p w:rsidR="0067707B" w:rsidRDefault="0067707B" w:rsidP="00A77049"/>
          <w:p w:rsidR="008847A8" w:rsidRPr="00242386" w:rsidRDefault="008847A8" w:rsidP="00A77049">
            <w:r>
              <w:t>Fall</w:t>
            </w:r>
          </w:p>
        </w:tc>
        <w:tc>
          <w:tcPr>
            <w:tcW w:w="1440" w:type="dxa"/>
          </w:tcPr>
          <w:p w:rsidR="00E616FC" w:rsidRPr="0042211C" w:rsidRDefault="00B20784" w:rsidP="00A77049">
            <w:r w:rsidRPr="003C51CC">
              <w:lastRenderedPageBreak/>
              <w:t xml:space="preserve">Not met; 2 courses had mean SEI </w:t>
            </w:r>
            <w:r w:rsidRPr="003C51CC">
              <w:lastRenderedPageBreak/>
              <w:t>scores less than 4.0; individual faculty are aware.</w:t>
            </w:r>
            <w:r>
              <w:t xml:space="preserve"> </w:t>
            </w:r>
          </w:p>
          <w:p w:rsidR="00E616FC" w:rsidRPr="0042211C" w:rsidRDefault="00E616FC" w:rsidP="00A77049"/>
          <w:p w:rsidR="00252278" w:rsidRPr="0042211C" w:rsidRDefault="00252278" w:rsidP="00A77049"/>
          <w:p w:rsidR="00252278" w:rsidRPr="0042211C" w:rsidRDefault="0067707B" w:rsidP="00A77049">
            <w:r>
              <w:t>Met</w:t>
            </w:r>
          </w:p>
          <w:p w:rsidR="00252278" w:rsidRPr="0042211C" w:rsidRDefault="00252278" w:rsidP="00A77049"/>
          <w:p w:rsidR="00252278" w:rsidRDefault="00252278" w:rsidP="00A77049"/>
          <w:p w:rsidR="00B20784" w:rsidRDefault="00B20784" w:rsidP="00A77049"/>
          <w:p w:rsidR="00B20784" w:rsidRPr="0042211C" w:rsidRDefault="00B20784" w:rsidP="00A77049"/>
          <w:p w:rsidR="00252278" w:rsidRPr="0042211C" w:rsidRDefault="00252278" w:rsidP="00A77049"/>
          <w:p w:rsidR="00B20784" w:rsidRDefault="00B20784" w:rsidP="00A77049"/>
          <w:p w:rsidR="00E111FB" w:rsidRPr="0042211C" w:rsidRDefault="00252278" w:rsidP="00A77049">
            <w:r w:rsidRPr="002B2463">
              <w:rPr>
                <w:highlight w:val="green"/>
              </w:rPr>
              <w:t>Met</w:t>
            </w:r>
            <w:r w:rsidR="002B2463">
              <w:rPr>
                <w:highlight w:val="green"/>
              </w:rPr>
              <w:t>, with 2 exceptions</w:t>
            </w:r>
          </w:p>
          <w:p w:rsidR="00E111FB" w:rsidRPr="0042211C" w:rsidRDefault="00E111FB" w:rsidP="00A77049">
            <w:r w:rsidRPr="0042211C">
              <w:t>CORE:</w:t>
            </w:r>
          </w:p>
          <w:p w:rsidR="0081729F" w:rsidRPr="0042211C" w:rsidRDefault="00CA33D1" w:rsidP="00A77049">
            <w:pPr>
              <w:rPr>
                <w:sz w:val="16"/>
                <w:szCs w:val="16"/>
              </w:rPr>
            </w:pPr>
            <w:r w:rsidRPr="00B20784">
              <w:rPr>
                <w:sz w:val="16"/>
                <w:szCs w:val="16"/>
                <w:highlight w:val="green"/>
              </w:rPr>
              <w:t xml:space="preserve">NU500 – </w:t>
            </w:r>
            <w:r w:rsidR="00B20784" w:rsidRPr="00B20784">
              <w:rPr>
                <w:sz w:val="16"/>
                <w:szCs w:val="16"/>
                <w:highlight w:val="green"/>
              </w:rPr>
              <w:t>56.25%</w:t>
            </w:r>
          </w:p>
          <w:p w:rsidR="00E111FB" w:rsidRPr="0042211C" w:rsidRDefault="00575A61" w:rsidP="00A77049">
            <w:pPr>
              <w:rPr>
                <w:sz w:val="16"/>
                <w:szCs w:val="16"/>
              </w:rPr>
            </w:pPr>
            <w:r w:rsidRPr="0042211C">
              <w:rPr>
                <w:sz w:val="16"/>
                <w:szCs w:val="16"/>
              </w:rPr>
              <w:t xml:space="preserve">NU502 – </w:t>
            </w:r>
            <w:r w:rsidR="00B20784">
              <w:rPr>
                <w:sz w:val="16"/>
                <w:szCs w:val="16"/>
              </w:rPr>
              <w:t>91.1%</w:t>
            </w:r>
          </w:p>
          <w:p w:rsidR="00E111FB" w:rsidRPr="0042211C" w:rsidRDefault="007B2575" w:rsidP="00A77049">
            <w:pPr>
              <w:rPr>
                <w:sz w:val="16"/>
                <w:szCs w:val="16"/>
              </w:rPr>
            </w:pPr>
            <w:r w:rsidRPr="0042211C">
              <w:rPr>
                <w:sz w:val="16"/>
                <w:szCs w:val="16"/>
              </w:rPr>
              <w:t xml:space="preserve">NU504 – </w:t>
            </w:r>
            <w:r w:rsidR="00B20784">
              <w:rPr>
                <w:sz w:val="16"/>
                <w:szCs w:val="16"/>
              </w:rPr>
              <w:t>90.3%</w:t>
            </w:r>
          </w:p>
          <w:p w:rsidR="00E111FB" w:rsidRPr="0042211C" w:rsidRDefault="00347739" w:rsidP="00A77049">
            <w:pPr>
              <w:rPr>
                <w:sz w:val="16"/>
                <w:szCs w:val="16"/>
              </w:rPr>
            </w:pPr>
            <w:r w:rsidRPr="0042211C">
              <w:rPr>
                <w:sz w:val="16"/>
                <w:szCs w:val="16"/>
              </w:rPr>
              <w:t>NU514 – 100%</w:t>
            </w:r>
          </w:p>
          <w:p w:rsidR="00E111FB" w:rsidRPr="0042211C" w:rsidRDefault="00E111FB" w:rsidP="00A77049">
            <w:pPr>
              <w:rPr>
                <w:sz w:val="16"/>
                <w:szCs w:val="16"/>
              </w:rPr>
            </w:pPr>
            <w:r w:rsidRPr="0042211C">
              <w:rPr>
                <w:sz w:val="16"/>
                <w:szCs w:val="16"/>
              </w:rPr>
              <w:t>CNL:</w:t>
            </w:r>
          </w:p>
          <w:p w:rsidR="00E111FB" w:rsidRPr="0042211C" w:rsidRDefault="004545F3" w:rsidP="00A77049">
            <w:pPr>
              <w:rPr>
                <w:sz w:val="16"/>
                <w:szCs w:val="16"/>
              </w:rPr>
            </w:pPr>
            <w:r w:rsidRPr="0042211C">
              <w:rPr>
                <w:sz w:val="16"/>
                <w:szCs w:val="16"/>
              </w:rPr>
              <w:t xml:space="preserve">NU508 – </w:t>
            </w:r>
            <w:r w:rsidR="00B20784">
              <w:rPr>
                <w:sz w:val="16"/>
                <w:szCs w:val="16"/>
              </w:rPr>
              <w:t>100%</w:t>
            </w:r>
          </w:p>
          <w:p w:rsidR="00E111FB" w:rsidRPr="0042211C" w:rsidRDefault="009521A5" w:rsidP="00A77049">
            <w:pPr>
              <w:rPr>
                <w:sz w:val="16"/>
                <w:szCs w:val="16"/>
              </w:rPr>
            </w:pPr>
            <w:r w:rsidRPr="00B20784">
              <w:rPr>
                <w:sz w:val="16"/>
                <w:szCs w:val="16"/>
                <w:highlight w:val="green"/>
              </w:rPr>
              <w:t xml:space="preserve">NU510 – </w:t>
            </w:r>
            <w:r w:rsidR="00B20784" w:rsidRPr="00B20784">
              <w:rPr>
                <w:sz w:val="16"/>
                <w:szCs w:val="16"/>
                <w:highlight w:val="green"/>
              </w:rPr>
              <w:t>53.8%</w:t>
            </w:r>
          </w:p>
          <w:p w:rsidR="00E111FB" w:rsidRPr="0042211C" w:rsidRDefault="00E111FB" w:rsidP="00A77049">
            <w:pPr>
              <w:rPr>
                <w:sz w:val="16"/>
                <w:szCs w:val="16"/>
              </w:rPr>
            </w:pPr>
            <w:r w:rsidRPr="0042211C">
              <w:rPr>
                <w:sz w:val="16"/>
                <w:szCs w:val="16"/>
              </w:rPr>
              <w:t xml:space="preserve">NU512 – </w:t>
            </w:r>
            <w:r w:rsidR="00B20784">
              <w:rPr>
                <w:sz w:val="16"/>
                <w:szCs w:val="16"/>
              </w:rPr>
              <w:t>100%</w:t>
            </w:r>
          </w:p>
          <w:p w:rsidR="00E111FB" w:rsidRPr="0042211C" w:rsidRDefault="00A10AA9" w:rsidP="00A77049">
            <w:pPr>
              <w:rPr>
                <w:sz w:val="16"/>
                <w:szCs w:val="16"/>
              </w:rPr>
            </w:pPr>
            <w:r w:rsidRPr="0042211C">
              <w:rPr>
                <w:sz w:val="16"/>
                <w:szCs w:val="16"/>
              </w:rPr>
              <w:t xml:space="preserve">NU516 – </w:t>
            </w:r>
            <w:r w:rsidR="002B2463">
              <w:rPr>
                <w:sz w:val="16"/>
                <w:szCs w:val="16"/>
              </w:rPr>
              <w:t>80</w:t>
            </w:r>
            <w:r w:rsidR="00E111FB" w:rsidRPr="0042211C">
              <w:rPr>
                <w:sz w:val="16"/>
                <w:szCs w:val="16"/>
              </w:rPr>
              <w:t>%</w:t>
            </w:r>
          </w:p>
          <w:p w:rsidR="00E111FB" w:rsidRPr="0042211C" w:rsidRDefault="00E111FB" w:rsidP="00A77049">
            <w:pPr>
              <w:rPr>
                <w:sz w:val="16"/>
                <w:szCs w:val="16"/>
              </w:rPr>
            </w:pPr>
            <w:r w:rsidRPr="0042211C">
              <w:rPr>
                <w:sz w:val="16"/>
                <w:szCs w:val="16"/>
              </w:rPr>
              <w:t xml:space="preserve">NU518 – </w:t>
            </w:r>
            <w:r w:rsidR="002B2463">
              <w:rPr>
                <w:sz w:val="16"/>
                <w:szCs w:val="16"/>
              </w:rPr>
              <w:t>95</w:t>
            </w:r>
            <w:r w:rsidRPr="0042211C">
              <w:rPr>
                <w:sz w:val="16"/>
                <w:szCs w:val="16"/>
              </w:rPr>
              <w:t>%</w:t>
            </w:r>
          </w:p>
          <w:p w:rsidR="00E111FB" w:rsidRPr="0042211C" w:rsidRDefault="00351394" w:rsidP="00A77049">
            <w:pPr>
              <w:rPr>
                <w:sz w:val="16"/>
                <w:szCs w:val="16"/>
              </w:rPr>
            </w:pPr>
            <w:r w:rsidRPr="0042211C">
              <w:rPr>
                <w:sz w:val="16"/>
                <w:szCs w:val="16"/>
              </w:rPr>
              <w:t xml:space="preserve">NU522 – </w:t>
            </w:r>
            <w:r w:rsidR="002B2463">
              <w:rPr>
                <w:sz w:val="16"/>
                <w:szCs w:val="16"/>
              </w:rPr>
              <w:t>93.3</w:t>
            </w:r>
            <w:r w:rsidRPr="0042211C">
              <w:rPr>
                <w:sz w:val="16"/>
                <w:szCs w:val="16"/>
              </w:rPr>
              <w:t>%</w:t>
            </w:r>
          </w:p>
          <w:p w:rsidR="00E111FB" w:rsidRPr="0042211C" w:rsidRDefault="00E111FB" w:rsidP="00A77049">
            <w:pPr>
              <w:rPr>
                <w:sz w:val="16"/>
                <w:szCs w:val="16"/>
              </w:rPr>
            </w:pPr>
            <w:r w:rsidRPr="0042211C">
              <w:rPr>
                <w:sz w:val="16"/>
                <w:szCs w:val="16"/>
              </w:rPr>
              <w:t>NE:</w:t>
            </w:r>
          </w:p>
          <w:p w:rsidR="00E111FB" w:rsidRPr="0042211C" w:rsidRDefault="00E111FB" w:rsidP="00A77049">
            <w:pPr>
              <w:rPr>
                <w:sz w:val="16"/>
                <w:szCs w:val="16"/>
              </w:rPr>
            </w:pPr>
            <w:r w:rsidRPr="0042211C">
              <w:rPr>
                <w:sz w:val="16"/>
                <w:szCs w:val="16"/>
              </w:rPr>
              <w:t xml:space="preserve">NU509 – </w:t>
            </w:r>
            <w:r w:rsidR="002B2463">
              <w:rPr>
                <w:sz w:val="16"/>
                <w:szCs w:val="16"/>
              </w:rPr>
              <w:t>94.4</w:t>
            </w:r>
            <w:r w:rsidRPr="0042211C">
              <w:rPr>
                <w:sz w:val="16"/>
                <w:szCs w:val="16"/>
              </w:rPr>
              <w:t>%</w:t>
            </w:r>
          </w:p>
          <w:p w:rsidR="00E111FB" w:rsidRPr="0042211C" w:rsidRDefault="00906E37" w:rsidP="00A77049">
            <w:pPr>
              <w:rPr>
                <w:sz w:val="16"/>
                <w:szCs w:val="16"/>
              </w:rPr>
            </w:pPr>
            <w:r w:rsidRPr="0042211C">
              <w:rPr>
                <w:sz w:val="16"/>
                <w:szCs w:val="16"/>
              </w:rPr>
              <w:t>NU511 – 9</w:t>
            </w:r>
            <w:r w:rsidR="002B2463">
              <w:rPr>
                <w:sz w:val="16"/>
                <w:szCs w:val="16"/>
              </w:rPr>
              <w:t>0.6</w:t>
            </w:r>
            <w:r w:rsidR="00E111FB" w:rsidRPr="0042211C">
              <w:rPr>
                <w:sz w:val="16"/>
                <w:szCs w:val="16"/>
              </w:rPr>
              <w:t>%</w:t>
            </w:r>
          </w:p>
          <w:p w:rsidR="00E111FB" w:rsidRPr="0042211C" w:rsidRDefault="00E111FB" w:rsidP="00A77049">
            <w:pPr>
              <w:rPr>
                <w:sz w:val="16"/>
                <w:szCs w:val="16"/>
              </w:rPr>
            </w:pPr>
            <w:r w:rsidRPr="0042211C">
              <w:rPr>
                <w:sz w:val="16"/>
                <w:szCs w:val="16"/>
              </w:rPr>
              <w:t>NU513 – 9</w:t>
            </w:r>
            <w:r w:rsidR="002B2463">
              <w:rPr>
                <w:sz w:val="16"/>
                <w:szCs w:val="16"/>
              </w:rPr>
              <w:t>3.1</w:t>
            </w:r>
            <w:r w:rsidRPr="0042211C">
              <w:rPr>
                <w:sz w:val="16"/>
                <w:szCs w:val="16"/>
              </w:rPr>
              <w:t>%</w:t>
            </w:r>
          </w:p>
          <w:p w:rsidR="00E111FB" w:rsidRPr="0042211C" w:rsidRDefault="0076431C" w:rsidP="00A77049">
            <w:pPr>
              <w:rPr>
                <w:sz w:val="16"/>
                <w:szCs w:val="16"/>
              </w:rPr>
            </w:pPr>
            <w:r w:rsidRPr="0042211C">
              <w:rPr>
                <w:sz w:val="16"/>
                <w:szCs w:val="16"/>
              </w:rPr>
              <w:t xml:space="preserve">NU515 – </w:t>
            </w:r>
            <w:r w:rsidR="002B2463">
              <w:rPr>
                <w:sz w:val="16"/>
                <w:szCs w:val="16"/>
              </w:rPr>
              <w:t>100</w:t>
            </w:r>
            <w:r w:rsidR="006E74F9" w:rsidRPr="0042211C">
              <w:rPr>
                <w:sz w:val="16"/>
                <w:szCs w:val="16"/>
              </w:rPr>
              <w:t>%</w:t>
            </w:r>
          </w:p>
          <w:p w:rsidR="00E111FB" w:rsidRPr="0042211C" w:rsidRDefault="00E111FB" w:rsidP="00A77049">
            <w:pPr>
              <w:rPr>
                <w:sz w:val="16"/>
                <w:szCs w:val="16"/>
              </w:rPr>
            </w:pPr>
            <w:r w:rsidRPr="0042211C">
              <w:rPr>
                <w:sz w:val="16"/>
                <w:szCs w:val="16"/>
              </w:rPr>
              <w:t>NU517 – 100%</w:t>
            </w:r>
          </w:p>
          <w:p w:rsidR="00E111FB" w:rsidRPr="0042211C" w:rsidRDefault="00E111FB" w:rsidP="00A77049">
            <w:pPr>
              <w:rPr>
                <w:sz w:val="16"/>
                <w:szCs w:val="16"/>
              </w:rPr>
            </w:pPr>
            <w:r w:rsidRPr="0042211C">
              <w:rPr>
                <w:sz w:val="16"/>
                <w:szCs w:val="16"/>
              </w:rPr>
              <w:t xml:space="preserve">NU519 – </w:t>
            </w:r>
            <w:r w:rsidR="002B2463">
              <w:rPr>
                <w:sz w:val="16"/>
                <w:szCs w:val="16"/>
              </w:rPr>
              <w:t>80.5</w:t>
            </w:r>
            <w:r w:rsidRPr="0042211C">
              <w:rPr>
                <w:sz w:val="16"/>
                <w:szCs w:val="16"/>
              </w:rPr>
              <w:t>%</w:t>
            </w:r>
          </w:p>
          <w:p w:rsidR="00E111FB" w:rsidRPr="0042211C" w:rsidRDefault="007721FE" w:rsidP="00A77049">
            <w:pPr>
              <w:rPr>
                <w:sz w:val="16"/>
                <w:szCs w:val="16"/>
              </w:rPr>
            </w:pPr>
            <w:r w:rsidRPr="0042211C">
              <w:rPr>
                <w:sz w:val="16"/>
                <w:szCs w:val="16"/>
              </w:rPr>
              <w:t>NU523 – 9</w:t>
            </w:r>
            <w:r w:rsidR="002B2463">
              <w:rPr>
                <w:sz w:val="16"/>
                <w:szCs w:val="16"/>
              </w:rPr>
              <w:t>5</w:t>
            </w:r>
            <w:r w:rsidR="00E111FB" w:rsidRPr="0042211C">
              <w:rPr>
                <w:sz w:val="16"/>
                <w:szCs w:val="16"/>
              </w:rPr>
              <w:t>%</w:t>
            </w:r>
          </w:p>
          <w:p w:rsidR="0081729F" w:rsidRPr="0042211C" w:rsidRDefault="0081729F" w:rsidP="00A77049"/>
          <w:p w:rsidR="002B2463" w:rsidRDefault="002B2463" w:rsidP="00A77049"/>
          <w:p w:rsidR="00304FD2" w:rsidRDefault="00304FD2" w:rsidP="00A77049"/>
          <w:p w:rsidR="0081729F" w:rsidRPr="0042211C" w:rsidRDefault="00304FD2" w:rsidP="00A77049">
            <w:r>
              <w:lastRenderedPageBreak/>
              <w:t xml:space="preserve">Met: </w:t>
            </w:r>
            <w:r w:rsidR="00F63370">
              <w:t>From August17-Spring 18 (official CNL reporting period), pass rate is 12/1</w:t>
            </w:r>
            <w:r w:rsidR="00DE459C">
              <w:t>4</w:t>
            </w:r>
            <w:r w:rsidR="00F63370">
              <w:t xml:space="preserve"> or 85%. However, </w:t>
            </w:r>
            <w:r>
              <w:t xml:space="preserve">Winter </w:t>
            </w:r>
            <w:r w:rsidR="00F63370">
              <w:t xml:space="preserve">18: </w:t>
            </w:r>
            <w:r>
              <w:t>1/1; Spring</w:t>
            </w:r>
            <w:r w:rsidR="00F63370">
              <w:t xml:space="preserve"> 18: </w:t>
            </w:r>
            <w:r>
              <w:t xml:space="preserve">  1/1; Summer </w:t>
            </w:r>
            <w:r w:rsidR="00F63370">
              <w:t xml:space="preserve">18: 5/5; from January-August 2018=100%. </w:t>
            </w:r>
          </w:p>
          <w:p w:rsidR="00653D90" w:rsidRPr="0042211C" w:rsidRDefault="00653D90" w:rsidP="00A77049"/>
          <w:p w:rsidR="0081729F" w:rsidRPr="00B32C77" w:rsidRDefault="00653D90" w:rsidP="00A77049">
            <w:r w:rsidRPr="00B32C77">
              <w:t xml:space="preserve">Not met: </w:t>
            </w:r>
            <w:r w:rsidR="00881291" w:rsidRPr="00B32C77">
              <w:t>GRFA1</w:t>
            </w:r>
            <w:r w:rsidR="00C86519" w:rsidRPr="00B32C77">
              <w:t>7</w:t>
            </w:r>
            <w:r w:rsidR="00881291" w:rsidRPr="00B32C77">
              <w:t xml:space="preserve">: </w:t>
            </w:r>
            <w:r w:rsidR="00C86519" w:rsidRPr="00B32C77">
              <w:t>8</w:t>
            </w:r>
            <w:r w:rsidR="00881291" w:rsidRPr="00B32C77">
              <w:t>/</w:t>
            </w:r>
            <w:r w:rsidR="00C86519" w:rsidRPr="00B32C77">
              <w:t>12</w:t>
            </w:r>
            <w:r w:rsidRPr="00B32C77">
              <w:t xml:space="preserve"> </w:t>
            </w:r>
          </w:p>
          <w:p w:rsidR="00653D90" w:rsidRPr="0042211C" w:rsidRDefault="00653D90" w:rsidP="00A77049">
            <w:r w:rsidRPr="00B32C77">
              <w:t>GRSU1</w:t>
            </w:r>
            <w:r w:rsidR="00C86519" w:rsidRPr="00B32C77">
              <w:t>8</w:t>
            </w:r>
            <w:r w:rsidRPr="00B32C77">
              <w:t xml:space="preserve">: </w:t>
            </w:r>
            <w:r w:rsidR="00C86519" w:rsidRPr="00B32C77">
              <w:t>2</w:t>
            </w:r>
            <w:r w:rsidRPr="00B32C77">
              <w:t>/8</w:t>
            </w:r>
            <w:r w:rsidR="00C86519" w:rsidRPr="00B32C77">
              <w:t>; Total=10/20=50%</w:t>
            </w:r>
          </w:p>
          <w:p w:rsidR="00E111FB" w:rsidRPr="0042211C" w:rsidRDefault="00E111FB" w:rsidP="00A77049"/>
          <w:p w:rsidR="0067707B" w:rsidRDefault="0067707B" w:rsidP="00A77049"/>
          <w:p w:rsidR="00E111FB" w:rsidRDefault="0067707B" w:rsidP="00A77049">
            <w:r w:rsidRPr="003C51CC">
              <w:t xml:space="preserve">Not Met. Cohort 18:  20 students began the program; 2 have withdrawn for personal; 1 was </w:t>
            </w:r>
            <w:r w:rsidRPr="003C51CC">
              <w:lastRenderedPageBreak/>
              <w:t>unsuccessful. 17/20=15% attrition. Cohort 19: 14 students began; 3 have withdrawn for personal. 11/14=22% attrition.</w:t>
            </w:r>
            <w:r>
              <w:t xml:space="preserve"> </w:t>
            </w:r>
          </w:p>
          <w:p w:rsidR="0067707B" w:rsidRDefault="0067707B" w:rsidP="00A77049"/>
          <w:p w:rsidR="001B7A9E" w:rsidRDefault="00C77982" w:rsidP="00475264">
            <w:r>
              <w:t xml:space="preserve">For those who started in 2014, using the 150% rule (graduation in 3 years):  graduation rate for </w:t>
            </w:r>
            <w:r w:rsidRPr="00A829EB">
              <w:rPr>
                <w:b/>
              </w:rPr>
              <w:t xml:space="preserve">2014 </w:t>
            </w:r>
            <w:r>
              <w:t xml:space="preserve">is 6/7 (NE) and 16/22 (CNL), for a 2014 overall rate of </w:t>
            </w:r>
            <w:r w:rsidRPr="00A829EB">
              <w:rPr>
                <w:b/>
              </w:rPr>
              <w:t>22/29=</w:t>
            </w:r>
            <w:r w:rsidR="00A829EB" w:rsidRPr="00A829EB">
              <w:rPr>
                <w:b/>
              </w:rPr>
              <w:t>75.8%</w:t>
            </w:r>
            <w:r w:rsidR="00A829EB">
              <w:t xml:space="preserve"> </w:t>
            </w:r>
          </w:p>
          <w:p w:rsidR="00A829EB" w:rsidRDefault="00A829EB" w:rsidP="00475264"/>
          <w:p w:rsidR="00A829EB" w:rsidRPr="0042211C" w:rsidRDefault="00A829EB" w:rsidP="00475264">
            <w:r>
              <w:t xml:space="preserve">For those who started in 2015, using the 150% rule (graduation in 3 years): </w:t>
            </w:r>
            <w:r>
              <w:lastRenderedPageBreak/>
              <w:t xml:space="preserve">graduation rate for </w:t>
            </w:r>
            <w:r w:rsidRPr="00A829EB">
              <w:rPr>
                <w:b/>
              </w:rPr>
              <w:t xml:space="preserve">2015 </w:t>
            </w:r>
            <w:r>
              <w:t xml:space="preserve">is 14/15 (NE) and 11/13 (CNL), for a 2015 overall rate of </w:t>
            </w:r>
            <w:r w:rsidRPr="00A829EB">
              <w:rPr>
                <w:b/>
              </w:rPr>
              <w:t>25/28=89.2%</w:t>
            </w:r>
          </w:p>
        </w:tc>
        <w:tc>
          <w:tcPr>
            <w:tcW w:w="900" w:type="dxa"/>
          </w:tcPr>
          <w:p w:rsidR="001B7A9E" w:rsidRDefault="003C51CC" w:rsidP="00A77049">
            <w:r>
              <w:lastRenderedPageBreak/>
              <w:t>Yes</w:t>
            </w:r>
          </w:p>
          <w:p w:rsidR="001B7A9E" w:rsidRDefault="001B7A9E" w:rsidP="00A77049"/>
          <w:p w:rsidR="001B7A9E" w:rsidRDefault="001B7A9E" w:rsidP="00A77049"/>
          <w:p w:rsidR="001B7A9E" w:rsidRDefault="001B7A9E" w:rsidP="00A77049"/>
          <w:p w:rsidR="001B7A9E" w:rsidRDefault="001B7A9E" w:rsidP="00A77049"/>
          <w:p w:rsidR="00B20784" w:rsidRDefault="00B20784" w:rsidP="00A77049">
            <w:pPr>
              <w:rPr>
                <w:sz w:val="16"/>
                <w:szCs w:val="16"/>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3C51CC" w:rsidRDefault="003C51CC" w:rsidP="00A77049">
            <w:pPr>
              <w:rPr>
                <w:sz w:val="16"/>
                <w:szCs w:val="16"/>
                <w:highlight w:val="green"/>
              </w:rPr>
            </w:pPr>
          </w:p>
          <w:p w:rsidR="001B7A9E" w:rsidRDefault="003C51CC" w:rsidP="00A77049">
            <w:r>
              <w:t>Yes</w:t>
            </w:r>
          </w:p>
          <w:p w:rsidR="003C51CC" w:rsidRDefault="003C51CC" w:rsidP="00A77049"/>
          <w:p w:rsidR="003C51CC" w:rsidRDefault="003C51CC" w:rsidP="00A77049"/>
          <w:p w:rsidR="003C51CC" w:rsidRDefault="003C51CC" w:rsidP="00A77049"/>
          <w:p w:rsidR="003C51CC" w:rsidRDefault="003C51CC" w:rsidP="00A77049"/>
          <w:p w:rsidR="003C51CC" w:rsidRDefault="003C51CC" w:rsidP="00A77049"/>
          <w:p w:rsidR="003C51CC" w:rsidRDefault="003C51CC" w:rsidP="00A77049"/>
          <w:p w:rsidR="003C51CC" w:rsidRDefault="003C51CC" w:rsidP="00A77049"/>
          <w:p w:rsidR="001B7A9E" w:rsidRDefault="001B7A9E" w:rsidP="00A77049"/>
          <w:p w:rsidR="001B7A9E" w:rsidRDefault="001B7A9E" w:rsidP="00A77049"/>
          <w:p w:rsidR="001B7A9E" w:rsidRDefault="001B7A9E" w:rsidP="00A77049"/>
          <w:p w:rsidR="001B7A9E" w:rsidRDefault="001B7A9E" w:rsidP="00A77049"/>
          <w:p w:rsidR="001B7A9E" w:rsidRDefault="001B7A9E" w:rsidP="00A77049"/>
          <w:p w:rsidR="001B7A9E" w:rsidRDefault="001B7A9E" w:rsidP="00A77049"/>
          <w:p w:rsidR="001B7A9E" w:rsidRDefault="001B7A9E" w:rsidP="00A77049"/>
          <w:p w:rsidR="001B7A9E" w:rsidRDefault="001B7A9E" w:rsidP="00A77049"/>
          <w:p w:rsidR="00475264" w:rsidRDefault="00475264" w:rsidP="00A77049">
            <w:pPr>
              <w:rPr>
                <w:highlight w:val="yellow"/>
              </w:rPr>
            </w:pPr>
          </w:p>
          <w:p w:rsidR="002B2463" w:rsidRDefault="002B2463" w:rsidP="00A77049"/>
          <w:p w:rsidR="002B2463" w:rsidRDefault="002B2463" w:rsidP="00A77049"/>
          <w:p w:rsidR="001B7A9E" w:rsidRPr="0042211C" w:rsidRDefault="001B7A9E" w:rsidP="00A77049"/>
          <w:p w:rsidR="001B7A9E" w:rsidRPr="0042211C" w:rsidRDefault="001B7A9E" w:rsidP="00A77049"/>
          <w:p w:rsidR="001B7A9E" w:rsidRPr="0042211C" w:rsidRDefault="00304FD2" w:rsidP="00A77049">
            <w:r>
              <w:lastRenderedPageBreak/>
              <w:t>No</w:t>
            </w:r>
          </w:p>
          <w:p w:rsidR="001B7A9E" w:rsidRPr="0042211C" w:rsidRDefault="001B7A9E" w:rsidP="00A77049"/>
          <w:p w:rsidR="001B7A9E" w:rsidRPr="0042211C" w:rsidRDefault="001B7A9E" w:rsidP="00A77049"/>
          <w:p w:rsidR="00304FD2" w:rsidRDefault="00304FD2" w:rsidP="00A77049"/>
          <w:p w:rsidR="00304FD2" w:rsidRDefault="00304FD2" w:rsidP="00A77049"/>
          <w:p w:rsidR="00304FD2" w:rsidRDefault="00304FD2" w:rsidP="00A77049"/>
          <w:p w:rsidR="00304FD2" w:rsidRDefault="00304FD2" w:rsidP="00A77049"/>
          <w:p w:rsidR="00304FD2" w:rsidRDefault="00304FD2" w:rsidP="00A77049"/>
          <w:p w:rsidR="00304FD2" w:rsidRDefault="00304FD2" w:rsidP="00A77049"/>
          <w:p w:rsidR="00304FD2" w:rsidRDefault="00304FD2" w:rsidP="00A77049"/>
          <w:p w:rsidR="00304FD2" w:rsidRDefault="00304FD2" w:rsidP="00A77049"/>
          <w:p w:rsidR="00304FD2" w:rsidRDefault="00304FD2" w:rsidP="00A77049"/>
          <w:p w:rsidR="00304FD2" w:rsidRDefault="00304FD2" w:rsidP="00A77049"/>
          <w:p w:rsidR="003C51CC" w:rsidRDefault="003C51CC" w:rsidP="00A77049"/>
          <w:p w:rsidR="003C51CC" w:rsidRDefault="003C51CC" w:rsidP="00A77049"/>
          <w:p w:rsidR="003C51CC" w:rsidRDefault="003C51CC" w:rsidP="00A77049"/>
          <w:p w:rsidR="003C51CC" w:rsidRDefault="003C51CC" w:rsidP="00A77049"/>
          <w:p w:rsidR="003C51CC" w:rsidRDefault="003C51CC" w:rsidP="00A77049"/>
          <w:p w:rsidR="001B7A9E" w:rsidRDefault="00475264" w:rsidP="00A77049">
            <w:r w:rsidRPr="0042211C">
              <w:t>Yes</w:t>
            </w:r>
          </w:p>
          <w:p w:rsidR="001B7A9E" w:rsidRDefault="001B7A9E" w:rsidP="00A77049"/>
          <w:p w:rsidR="001B7A9E" w:rsidRDefault="001B7A9E" w:rsidP="00A77049"/>
          <w:p w:rsidR="00E616FC" w:rsidRDefault="00E616FC" w:rsidP="00E111FB"/>
          <w:p w:rsidR="00475264" w:rsidRDefault="00475264" w:rsidP="00E111FB"/>
          <w:p w:rsidR="00475264" w:rsidRDefault="00475264" w:rsidP="00E111FB"/>
          <w:p w:rsidR="00C86519" w:rsidRDefault="00C86519" w:rsidP="00E111FB"/>
          <w:p w:rsidR="00C86519" w:rsidRDefault="00C86519" w:rsidP="00E111FB"/>
          <w:p w:rsidR="0067707B" w:rsidRDefault="003C51CC" w:rsidP="00E111FB">
            <w:r>
              <w:t>Yes</w:t>
            </w:r>
          </w:p>
          <w:p w:rsidR="0067707B" w:rsidRDefault="0067707B" w:rsidP="00E111FB"/>
          <w:p w:rsidR="0067707B" w:rsidRDefault="0067707B" w:rsidP="00E111FB"/>
          <w:p w:rsidR="0067707B" w:rsidRDefault="0067707B" w:rsidP="00E111FB"/>
          <w:p w:rsidR="00475264" w:rsidRDefault="00475264" w:rsidP="00E111FB"/>
          <w:p w:rsidR="00653D90" w:rsidRDefault="00653D90" w:rsidP="00E111FB"/>
          <w:p w:rsidR="00653D90" w:rsidRDefault="00653D90"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3C51CC" w:rsidRDefault="003C51CC" w:rsidP="00E111FB"/>
          <w:p w:rsidR="00653D90" w:rsidRDefault="003C51CC" w:rsidP="00E111FB">
            <w:r>
              <w:t>Yes</w:t>
            </w:r>
          </w:p>
          <w:p w:rsidR="00653D90" w:rsidRDefault="00653D90" w:rsidP="00E111FB"/>
          <w:p w:rsidR="00653D90" w:rsidRPr="00E616FC" w:rsidRDefault="00653D90" w:rsidP="00E111FB"/>
        </w:tc>
      </w:tr>
    </w:tbl>
    <w:p w:rsidR="006E5045" w:rsidRDefault="006E5045" w:rsidP="00AD07A3">
      <w:pPr>
        <w:rPr>
          <w:u w:val="single"/>
        </w:rPr>
      </w:pPr>
    </w:p>
    <w:p w:rsidR="00170810" w:rsidRDefault="00AD07A3" w:rsidP="00170810">
      <w:pPr>
        <w:spacing w:after="0"/>
      </w:pPr>
      <w:r>
        <w:rPr>
          <w:u w:val="single"/>
        </w:rPr>
        <w:t xml:space="preserve">Key Element III-E:  </w:t>
      </w:r>
      <w:r>
        <w:t xml:space="preserve">The curriculum </w:t>
      </w:r>
      <w:r w:rsidR="00170810">
        <w:t>includes planned clinical practice experiences that:</w:t>
      </w:r>
    </w:p>
    <w:p w:rsidR="00170810" w:rsidRDefault="00170810" w:rsidP="00170810">
      <w:pPr>
        <w:pStyle w:val="ListParagraph"/>
        <w:numPr>
          <w:ilvl w:val="0"/>
          <w:numId w:val="12"/>
        </w:numPr>
        <w:spacing w:after="0"/>
      </w:pPr>
      <w:r>
        <w:t>Enable students to integrate new knowledge and demonstrate attainment of program outcomes; and</w:t>
      </w:r>
    </w:p>
    <w:p w:rsidR="00170810" w:rsidRDefault="00170810" w:rsidP="00170810">
      <w:pPr>
        <w:pStyle w:val="ListParagraph"/>
        <w:numPr>
          <w:ilvl w:val="0"/>
          <w:numId w:val="12"/>
        </w:numPr>
        <w:spacing w:after="0"/>
      </w:pPr>
      <w:r>
        <w:t>Are evaluated by faculty.</w:t>
      </w:r>
    </w:p>
    <w:p w:rsidR="00170810" w:rsidRDefault="00170810" w:rsidP="00170810">
      <w:pPr>
        <w:pStyle w:val="ListParagraph"/>
        <w:spacing w:after="0"/>
      </w:pPr>
    </w:p>
    <w:tbl>
      <w:tblPr>
        <w:tblStyle w:val="TableGrid"/>
        <w:tblW w:w="14395" w:type="dxa"/>
        <w:tblLayout w:type="fixed"/>
        <w:tblLook w:val="04A0" w:firstRow="1" w:lastRow="0" w:firstColumn="1" w:lastColumn="0" w:noHBand="0" w:noVBand="1"/>
      </w:tblPr>
      <w:tblGrid>
        <w:gridCol w:w="1795"/>
        <w:gridCol w:w="1800"/>
        <w:gridCol w:w="1800"/>
        <w:gridCol w:w="1440"/>
        <w:gridCol w:w="1890"/>
        <w:gridCol w:w="2250"/>
        <w:gridCol w:w="1080"/>
        <w:gridCol w:w="1260"/>
        <w:gridCol w:w="1080"/>
      </w:tblGrid>
      <w:tr w:rsidR="00420590" w:rsidRPr="00825D78" w:rsidTr="007044FD">
        <w:tc>
          <w:tcPr>
            <w:tcW w:w="1795" w:type="dxa"/>
          </w:tcPr>
          <w:p w:rsidR="00420590" w:rsidRPr="00825D78" w:rsidRDefault="00420590" w:rsidP="00F128FD">
            <w:pPr>
              <w:rPr>
                <w:b/>
                <w:sz w:val="20"/>
                <w:szCs w:val="20"/>
              </w:rPr>
            </w:pPr>
            <w:r w:rsidRPr="00825D78">
              <w:rPr>
                <w:b/>
                <w:sz w:val="20"/>
                <w:szCs w:val="20"/>
              </w:rPr>
              <w:t>Evaluation Component</w:t>
            </w:r>
          </w:p>
        </w:tc>
        <w:tc>
          <w:tcPr>
            <w:tcW w:w="1800" w:type="dxa"/>
          </w:tcPr>
          <w:p w:rsidR="00420590" w:rsidRPr="00825D78" w:rsidRDefault="00420590" w:rsidP="00F128FD">
            <w:pPr>
              <w:rPr>
                <w:b/>
                <w:sz w:val="20"/>
                <w:szCs w:val="20"/>
              </w:rPr>
            </w:pPr>
            <w:r w:rsidRPr="00825D78">
              <w:rPr>
                <w:b/>
                <w:sz w:val="20"/>
                <w:szCs w:val="20"/>
              </w:rPr>
              <w:t>Documentation</w:t>
            </w:r>
          </w:p>
        </w:tc>
        <w:tc>
          <w:tcPr>
            <w:tcW w:w="1800" w:type="dxa"/>
          </w:tcPr>
          <w:p w:rsidR="00420590" w:rsidRPr="00825D78" w:rsidRDefault="00420590" w:rsidP="00F128FD">
            <w:pPr>
              <w:rPr>
                <w:b/>
                <w:sz w:val="20"/>
                <w:szCs w:val="20"/>
              </w:rPr>
            </w:pPr>
            <w:r w:rsidRPr="00825D78">
              <w:rPr>
                <w:b/>
                <w:sz w:val="20"/>
                <w:szCs w:val="20"/>
              </w:rPr>
              <w:t>Responsible Person/People</w:t>
            </w:r>
          </w:p>
        </w:tc>
        <w:tc>
          <w:tcPr>
            <w:tcW w:w="1440" w:type="dxa"/>
          </w:tcPr>
          <w:p w:rsidR="00420590" w:rsidRPr="00825D78" w:rsidRDefault="00420590" w:rsidP="00F128FD">
            <w:pPr>
              <w:rPr>
                <w:b/>
                <w:sz w:val="20"/>
                <w:szCs w:val="20"/>
              </w:rPr>
            </w:pPr>
            <w:r w:rsidRPr="00825D78">
              <w:rPr>
                <w:b/>
                <w:sz w:val="20"/>
                <w:szCs w:val="20"/>
              </w:rPr>
              <w:t>Frequency of Assessment</w:t>
            </w:r>
          </w:p>
        </w:tc>
        <w:tc>
          <w:tcPr>
            <w:tcW w:w="1890" w:type="dxa"/>
          </w:tcPr>
          <w:p w:rsidR="00420590" w:rsidRPr="00825D78" w:rsidRDefault="00420590" w:rsidP="00F128FD">
            <w:pPr>
              <w:rPr>
                <w:b/>
                <w:sz w:val="20"/>
                <w:szCs w:val="20"/>
              </w:rPr>
            </w:pPr>
            <w:r w:rsidRPr="00825D78">
              <w:rPr>
                <w:b/>
                <w:sz w:val="20"/>
                <w:szCs w:val="20"/>
              </w:rPr>
              <w:t>Assessment Method</w:t>
            </w:r>
          </w:p>
        </w:tc>
        <w:tc>
          <w:tcPr>
            <w:tcW w:w="2250" w:type="dxa"/>
          </w:tcPr>
          <w:p w:rsidR="00420590" w:rsidRPr="00825D78" w:rsidRDefault="00420590" w:rsidP="00F128FD">
            <w:pPr>
              <w:rPr>
                <w:b/>
                <w:sz w:val="20"/>
                <w:szCs w:val="20"/>
              </w:rPr>
            </w:pPr>
            <w:r w:rsidRPr="00825D78">
              <w:rPr>
                <w:b/>
                <w:sz w:val="20"/>
                <w:szCs w:val="20"/>
              </w:rPr>
              <w:t>Benchmark</w:t>
            </w:r>
          </w:p>
        </w:tc>
        <w:tc>
          <w:tcPr>
            <w:tcW w:w="1080" w:type="dxa"/>
          </w:tcPr>
          <w:p w:rsidR="00420590" w:rsidRPr="00825D78" w:rsidRDefault="00825D78" w:rsidP="00F128FD">
            <w:pPr>
              <w:rPr>
                <w:b/>
                <w:sz w:val="20"/>
                <w:szCs w:val="20"/>
              </w:rPr>
            </w:pPr>
            <w:r>
              <w:rPr>
                <w:b/>
                <w:sz w:val="20"/>
                <w:szCs w:val="20"/>
              </w:rPr>
              <w:t>Report</w:t>
            </w:r>
          </w:p>
        </w:tc>
        <w:tc>
          <w:tcPr>
            <w:tcW w:w="1260" w:type="dxa"/>
          </w:tcPr>
          <w:p w:rsidR="00420590" w:rsidRPr="00825D78" w:rsidRDefault="00420590" w:rsidP="00F128FD">
            <w:pPr>
              <w:rPr>
                <w:b/>
                <w:sz w:val="20"/>
                <w:szCs w:val="20"/>
              </w:rPr>
            </w:pPr>
            <w:r w:rsidRPr="00825D78">
              <w:rPr>
                <w:b/>
                <w:sz w:val="20"/>
                <w:szCs w:val="20"/>
              </w:rPr>
              <w:t>Results</w:t>
            </w:r>
          </w:p>
        </w:tc>
        <w:tc>
          <w:tcPr>
            <w:tcW w:w="1080" w:type="dxa"/>
          </w:tcPr>
          <w:p w:rsidR="00420590" w:rsidRPr="00825D78" w:rsidRDefault="00420590" w:rsidP="00F128FD">
            <w:pPr>
              <w:rPr>
                <w:b/>
                <w:sz w:val="20"/>
                <w:szCs w:val="20"/>
              </w:rPr>
            </w:pPr>
            <w:r w:rsidRPr="00825D78">
              <w:rPr>
                <w:b/>
                <w:sz w:val="20"/>
                <w:szCs w:val="20"/>
              </w:rPr>
              <w:t>Action</w:t>
            </w:r>
          </w:p>
          <w:p w:rsidR="00420590" w:rsidRPr="00825D78" w:rsidRDefault="00420590" w:rsidP="00F128FD">
            <w:pPr>
              <w:rPr>
                <w:b/>
                <w:sz w:val="20"/>
                <w:szCs w:val="20"/>
              </w:rPr>
            </w:pPr>
            <w:r w:rsidRPr="00825D78">
              <w:rPr>
                <w:b/>
                <w:sz w:val="20"/>
                <w:szCs w:val="20"/>
              </w:rPr>
              <w:t>Plan (Y/N)</w:t>
            </w:r>
          </w:p>
        </w:tc>
      </w:tr>
      <w:tr w:rsidR="00420590" w:rsidTr="007044FD">
        <w:tc>
          <w:tcPr>
            <w:tcW w:w="1795" w:type="dxa"/>
            <w:shd w:val="clear" w:color="auto" w:fill="auto"/>
          </w:tcPr>
          <w:p w:rsidR="00420590" w:rsidRDefault="00420590" w:rsidP="00E63E6B">
            <w:r>
              <w:t xml:space="preserve">MSN-level students </w:t>
            </w:r>
            <w:proofErr w:type="gramStart"/>
            <w:r>
              <w:t>have the opportunity to</w:t>
            </w:r>
            <w:proofErr w:type="gramEnd"/>
            <w:r>
              <w:t xml:space="preserve"> develop professional competencies in practice settings. The design, implementation, and evaluation of clinical practice experiences are aligned to student and program outcomes. </w:t>
            </w:r>
          </w:p>
        </w:tc>
        <w:tc>
          <w:tcPr>
            <w:tcW w:w="1800" w:type="dxa"/>
            <w:shd w:val="clear" w:color="auto" w:fill="auto"/>
          </w:tcPr>
          <w:p w:rsidR="00420590" w:rsidRDefault="00420590" w:rsidP="007044FD">
            <w:r>
              <w:t>Faculty evaluation of student achievement of clinical outcomes, student self-evaluation of achievement of program outcomes.</w:t>
            </w:r>
          </w:p>
        </w:tc>
        <w:tc>
          <w:tcPr>
            <w:tcW w:w="1800" w:type="dxa"/>
            <w:shd w:val="clear" w:color="auto" w:fill="auto"/>
          </w:tcPr>
          <w:p w:rsidR="00420590" w:rsidRDefault="00420590" w:rsidP="00E63E6B">
            <w:r>
              <w:t>Program Administrator, Nursing Program Coordinators,</w:t>
            </w:r>
          </w:p>
          <w:p w:rsidR="00420590" w:rsidRPr="00D67311" w:rsidRDefault="00420590" w:rsidP="00E63E6B">
            <w:r>
              <w:t xml:space="preserve">Clinical Coordinator, MSN-level </w:t>
            </w:r>
            <w:r w:rsidRPr="00D67311">
              <w:t>Curriculum Committee</w:t>
            </w:r>
          </w:p>
        </w:tc>
        <w:tc>
          <w:tcPr>
            <w:tcW w:w="1440" w:type="dxa"/>
            <w:shd w:val="clear" w:color="auto" w:fill="auto"/>
          </w:tcPr>
          <w:p w:rsidR="00420590" w:rsidRPr="00D67311" w:rsidRDefault="00420590" w:rsidP="00E63E6B">
            <w:r>
              <w:t>Ongoing (Minimum of Annually)</w:t>
            </w:r>
          </w:p>
        </w:tc>
        <w:tc>
          <w:tcPr>
            <w:tcW w:w="1890" w:type="dxa"/>
            <w:shd w:val="clear" w:color="auto" w:fill="auto"/>
          </w:tcPr>
          <w:p w:rsidR="00420590" w:rsidRDefault="00420590" w:rsidP="00494E29">
            <w:r>
              <w:t xml:space="preserve">Review data from </w:t>
            </w:r>
            <w:r w:rsidR="00494E29">
              <w:t>student logs of professional roles of the CNL</w:t>
            </w:r>
            <w:r>
              <w:t>.</w:t>
            </w:r>
          </w:p>
          <w:p w:rsidR="00494E29" w:rsidRDefault="00494E29" w:rsidP="00494E29"/>
          <w:p w:rsidR="00494E29" w:rsidRDefault="00494E29" w:rsidP="00494E29">
            <w:r>
              <w:t xml:space="preserve">Review data from the </w:t>
            </w:r>
          </w:p>
        </w:tc>
        <w:tc>
          <w:tcPr>
            <w:tcW w:w="2250" w:type="dxa"/>
            <w:shd w:val="clear" w:color="auto" w:fill="auto"/>
          </w:tcPr>
          <w:p w:rsidR="00420590" w:rsidRDefault="00420590" w:rsidP="00E63E6B">
            <w:r>
              <w:t>100% of students who earned a passing grade in a course with a clinical</w:t>
            </w:r>
            <w:r w:rsidR="00191978">
              <w:t>/</w:t>
            </w:r>
            <w:proofErr w:type="gramStart"/>
            <w:r w:rsidR="00191978">
              <w:t xml:space="preserve">project </w:t>
            </w:r>
            <w:r>
              <w:t xml:space="preserve"> component</w:t>
            </w:r>
            <w:proofErr w:type="gramEnd"/>
            <w:r>
              <w:t xml:space="preserve"> passed the clinical</w:t>
            </w:r>
            <w:r w:rsidR="00191978">
              <w:t>/project</w:t>
            </w:r>
            <w:r>
              <w:t xml:space="preserve"> component with a ‘satisfactory’ or higher rating </w:t>
            </w:r>
          </w:p>
          <w:p w:rsidR="00420590" w:rsidRDefault="00420590" w:rsidP="00E63E6B"/>
          <w:p w:rsidR="00420590" w:rsidRDefault="00420590" w:rsidP="00E63E6B"/>
        </w:tc>
        <w:tc>
          <w:tcPr>
            <w:tcW w:w="1080" w:type="dxa"/>
          </w:tcPr>
          <w:p w:rsidR="00420590" w:rsidRDefault="005F05B9" w:rsidP="005F05B9">
            <w:r>
              <w:t>MSN Fall</w:t>
            </w:r>
          </w:p>
          <w:p w:rsidR="005F05B9" w:rsidRDefault="005F05B9" w:rsidP="005F05B9"/>
          <w:p w:rsidR="005F05B9" w:rsidRDefault="005F05B9" w:rsidP="005F05B9"/>
          <w:p w:rsidR="005F05B9" w:rsidRDefault="005F05B9" w:rsidP="005F05B9"/>
          <w:p w:rsidR="005F05B9" w:rsidRDefault="005F05B9" w:rsidP="005F05B9"/>
          <w:p w:rsidR="005F05B9" w:rsidRDefault="005F05B9" w:rsidP="005F05B9"/>
          <w:p w:rsidR="005F05B9" w:rsidRDefault="005F05B9" w:rsidP="005F05B9"/>
          <w:p w:rsidR="005F05B9" w:rsidRDefault="005F05B9" w:rsidP="005F05B9"/>
          <w:p w:rsidR="005F05B9" w:rsidRDefault="005F05B9" w:rsidP="005F05B9"/>
          <w:p w:rsidR="00191978" w:rsidRDefault="00191978" w:rsidP="005F05B9"/>
          <w:p w:rsidR="005F05B9" w:rsidRDefault="005F05B9" w:rsidP="005F05B9"/>
        </w:tc>
        <w:tc>
          <w:tcPr>
            <w:tcW w:w="1260" w:type="dxa"/>
            <w:shd w:val="clear" w:color="auto" w:fill="auto"/>
          </w:tcPr>
          <w:p w:rsidR="00420590" w:rsidRDefault="001B7A9E" w:rsidP="00E63E6B">
            <w:r>
              <w:t>Met</w:t>
            </w:r>
          </w:p>
        </w:tc>
        <w:tc>
          <w:tcPr>
            <w:tcW w:w="1080" w:type="dxa"/>
            <w:shd w:val="clear" w:color="auto" w:fill="auto"/>
          </w:tcPr>
          <w:p w:rsidR="00420590" w:rsidRDefault="001B7A9E" w:rsidP="00E63E6B">
            <w:r>
              <w:t>No</w:t>
            </w:r>
          </w:p>
          <w:p w:rsidR="001B7A9E" w:rsidRDefault="001B7A9E" w:rsidP="00E63E6B"/>
        </w:tc>
      </w:tr>
    </w:tbl>
    <w:p w:rsidR="00AD07A3" w:rsidRDefault="00AD07A3" w:rsidP="00F32B9A"/>
    <w:p w:rsidR="00170810" w:rsidRDefault="00170810" w:rsidP="00C0714A">
      <w:r>
        <w:rPr>
          <w:u w:val="single"/>
        </w:rPr>
        <w:t>Key Element III-F:</w:t>
      </w:r>
      <w:r>
        <w:t xml:space="preserve"> The curriculum and teaching-learning practices consider the needs and expectations of the identified community of interest.</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170"/>
        <w:gridCol w:w="1170"/>
        <w:gridCol w:w="1080"/>
      </w:tblGrid>
      <w:tr w:rsidR="00420590" w:rsidRPr="00825D78" w:rsidTr="004D6220">
        <w:tc>
          <w:tcPr>
            <w:tcW w:w="1615" w:type="dxa"/>
          </w:tcPr>
          <w:p w:rsidR="00420590" w:rsidRPr="00825D78" w:rsidRDefault="00420590" w:rsidP="00A01885">
            <w:pPr>
              <w:rPr>
                <w:b/>
                <w:sz w:val="20"/>
                <w:szCs w:val="20"/>
              </w:rPr>
            </w:pPr>
            <w:r w:rsidRPr="00825D78">
              <w:rPr>
                <w:b/>
                <w:sz w:val="20"/>
                <w:szCs w:val="20"/>
              </w:rPr>
              <w:lastRenderedPageBreak/>
              <w:t>Evaluation Component</w:t>
            </w:r>
          </w:p>
        </w:tc>
        <w:tc>
          <w:tcPr>
            <w:tcW w:w="1980" w:type="dxa"/>
          </w:tcPr>
          <w:p w:rsidR="00420590" w:rsidRPr="00825D78" w:rsidRDefault="00420590" w:rsidP="00A01885">
            <w:pPr>
              <w:rPr>
                <w:b/>
                <w:sz w:val="20"/>
                <w:szCs w:val="20"/>
              </w:rPr>
            </w:pPr>
            <w:r w:rsidRPr="00825D78">
              <w:rPr>
                <w:b/>
                <w:sz w:val="20"/>
                <w:szCs w:val="20"/>
              </w:rPr>
              <w:t>Documentation</w:t>
            </w:r>
          </w:p>
        </w:tc>
        <w:tc>
          <w:tcPr>
            <w:tcW w:w="1800" w:type="dxa"/>
          </w:tcPr>
          <w:p w:rsidR="00420590" w:rsidRPr="00825D78" w:rsidRDefault="00420590" w:rsidP="00A01885">
            <w:pPr>
              <w:rPr>
                <w:b/>
                <w:sz w:val="20"/>
                <w:szCs w:val="20"/>
              </w:rPr>
            </w:pPr>
            <w:r w:rsidRPr="00825D78">
              <w:rPr>
                <w:b/>
                <w:sz w:val="20"/>
                <w:szCs w:val="20"/>
              </w:rPr>
              <w:t>Responsible Person/People</w:t>
            </w:r>
          </w:p>
        </w:tc>
        <w:tc>
          <w:tcPr>
            <w:tcW w:w="1440" w:type="dxa"/>
          </w:tcPr>
          <w:p w:rsidR="00420590" w:rsidRPr="00825D78" w:rsidRDefault="00420590" w:rsidP="00A01885">
            <w:pPr>
              <w:rPr>
                <w:b/>
                <w:sz w:val="20"/>
                <w:szCs w:val="20"/>
              </w:rPr>
            </w:pPr>
            <w:r w:rsidRPr="00825D78">
              <w:rPr>
                <w:b/>
                <w:sz w:val="20"/>
                <w:szCs w:val="20"/>
              </w:rPr>
              <w:t>Frequency of Assessment</w:t>
            </w:r>
          </w:p>
        </w:tc>
        <w:tc>
          <w:tcPr>
            <w:tcW w:w="1890" w:type="dxa"/>
          </w:tcPr>
          <w:p w:rsidR="00420590" w:rsidRPr="00825D78" w:rsidRDefault="00420590" w:rsidP="00A01885">
            <w:pPr>
              <w:rPr>
                <w:b/>
                <w:sz w:val="20"/>
                <w:szCs w:val="20"/>
              </w:rPr>
            </w:pPr>
            <w:r w:rsidRPr="00825D78">
              <w:rPr>
                <w:b/>
                <w:sz w:val="20"/>
                <w:szCs w:val="20"/>
              </w:rPr>
              <w:t>Assessment Method</w:t>
            </w:r>
          </w:p>
        </w:tc>
        <w:tc>
          <w:tcPr>
            <w:tcW w:w="2250" w:type="dxa"/>
          </w:tcPr>
          <w:p w:rsidR="00420590" w:rsidRPr="00825D78" w:rsidRDefault="00420590" w:rsidP="00A01885">
            <w:pPr>
              <w:rPr>
                <w:b/>
                <w:sz w:val="20"/>
                <w:szCs w:val="20"/>
              </w:rPr>
            </w:pPr>
            <w:r w:rsidRPr="00825D78">
              <w:rPr>
                <w:b/>
                <w:sz w:val="20"/>
                <w:szCs w:val="20"/>
              </w:rPr>
              <w:t>Benchmark</w:t>
            </w:r>
          </w:p>
        </w:tc>
        <w:tc>
          <w:tcPr>
            <w:tcW w:w="1170" w:type="dxa"/>
          </w:tcPr>
          <w:p w:rsidR="00420590" w:rsidRPr="00825D78" w:rsidRDefault="00825D78" w:rsidP="00A01885">
            <w:pPr>
              <w:rPr>
                <w:b/>
                <w:sz w:val="20"/>
                <w:szCs w:val="20"/>
              </w:rPr>
            </w:pPr>
            <w:r>
              <w:rPr>
                <w:b/>
                <w:sz w:val="20"/>
                <w:szCs w:val="20"/>
              </w:rPr>
              <w:t>Report</w:t>
            </w:r>
          </w:p>
        </w:tc>
        <w:tc>
          <w:tcPr>
            <w:tcW w:w="1170" w:type="dxa"/>
          </w:tcPr>
          <w:p w:rsidR="00420590" w:rsidRPr="00825D78" w:rsidRDefault="00420590" w:rsidP="00A01885">
            <w:pPr>
              <w:rPr>
                <w:b/>
                <w:sz w:val="20"/>
                <w:szCs w:val="20"/>
              </w:rPr>
            </w:pPr>
            <w:r w:rsidRPr="00825D78">
              <w:rPr>
                <w:b/>
                <w:sz w:val="20"/>
                <w:szCs w:val="20"/>
              </w:rPr>
              <w:t>Results</w:t>
            </w:r>
          </w:p>
        </w:tc>
        <w:tc>
          <w:tcPr>
            <w:tcW w:w="1080" w:type="dxa"/>
          </w:tcPr>
          <w:p w:rsidR="00420590" w:rsidRPr="00825D78" w:rsidRDefault="00420590" w:rsidP="00A01885">
            <w:pPr>
              <w:rPr>
                <w:b/>
                <w:sz w:val="20"/>
                <w:szCs w:val="20"/>
              </w:rPr>
            </w:pPr>
            <w:r w:rsidRPr="00825D78">
              <w:rPr>
                <w:b/>
                <w:sz w:val="20"/>
                <w:szCs w:val="20"/>
              </w:rPr>
              <w:t>Action</w:t>
            </w:r>
          </w:p>
          <w:p w:rsidR="00420590" w:rsidRPr="00825D78" w:rsidRDefault="00420590" w:rsidP="00A01885">
            <w:pPr>
              <w:rPr>
                <w:b/>
                <w:sz w:val="20"/>
                <w:szCs w:val="20"/>
              </w:rPr>
            </w:pPr>
            <w:r w:rsidRPr="00825D78">
              <w:rPr>
                <w:b/>
                <w:sz w:val="20"/>
                <w:szCs w:val="20"/>
              </w:rPr>
              <w:t>Plan (Y/N)</w:t>
            </w:r>
          </w:p>
        </w:tc>
      </w:tr>
      <w:tr w:rsidR="00420590" w:rsidTr="004D6220">
        <w:tc>
          <w:tcPr>
            <w:tcW w:w="1615" w:type="dxa"/>
            <w:shd w:val="clear" w:color="auto" w:fill="auto"/>
          </w:tcPr>
          <w:p w:rsidR="00420590" w:rsidRDefault="00420590" w:rsidP="000E46AB">
            <w:r>
              <w:t>Curriculum and teaching-learning practices compared with needs and expectations of the community of interest</w:t>
            </w:r>
          </w:p>
        </w:tc>
        <w:tc>
          <w:tcPr>
            <w:tcW w:w="1980" w:type="dxa"/>
            <w:shd w:val="clear" w:color="auto" w:fill="auto"/>
          </w:tcPr>
          <w:p w:rsidR="00420590" w:rsidRPr="006E5045" w:rsidRDefault="00420590" w:rsidP="00191978">
            <w:r w:rsidRPr="006E5045">
              <w:t>Advisory board meeting minutes, Employer Satisfaction Survey</w:t>
            </w:r>
            <w:r>
              <w:t xml:space="preserve">s, Accreditation reports </w:t>
            </w:r>
            <w:r w:rsidRPr="006E5045">
              <w:t>CCNE</w:t>
            </w:r>
            <w:r>
              <w:t xml:space="preserve">, </w:t>
            </w:r>
            <w:r w:rsidRPr="006E5045">
              <w:t>preceptor evaluations of students</w:t>
            </w:r>
          </w:p>
        </w:tc>
        <w:tc>
          <w:tcPr>
            <w:tcW w:w="1800" w:type="dxa"/>
            <w:shd w:val="clear" w:color="auto" w:fill="auto"/>
          </w:tcPr>
          <w:p w:rsidR="00420590" w:rsidRDefault="00420590" w:rsidP="000E46AB">
            <w:r>
              <w:t>Program Administrator, Nursing Program Coordinators,</w:t>
            </w:r>
          </w:p>
          <w:p w:rsidR="00420590" w:rsidRPr="00D67311" w:rsidRDefault="00420590" w:rsidP="00191978">
            <w:r>
              <w:t xml:space="preserve">Clinical Coordinator, MSN-level </w:t>
            </w:r>
            <w:r w:rsidRPr="00D67311">
              <w:t>Curriculum Committee</w:t>
            </w:r>
            <w:r>
              <w:t>s</w:t>
            </w:r>
          </w:p>
        </w:tc>
        <w:tc>
          <w:tcPr>
            <w:tcW w:w="1440" w:type="dxa"/>
            <w:shd w:val="clear" w:color="auto" w:fill="auto"/>
          </w:tcPr>
          <w:p w:rsidR="00420590" w:rsidRDefault="00420590" w:rsidP="000E46AB">
            <w:r>
              <w:t>Annual Review</w:t>
            </w:r>
          </w:p>
        </w:tc>
        <w:tc>
          <w:tcPr>
            <w:tcW w:w="1890" w:type="dxa"/>
            <w:shd w:val="clear" w:color="auto" w:fill="auto"/>
          </w:tcPr>
          <w:p w:rsidR="00420590" w:rsidRPr="006E5045" w:rsidRDefault="00420590" w:rsidP="000E46AB">
            <w:r>
              <w:t xml:space="preserve">Review Advisory board meeting minutes, Employer Satisfaction Surveys, and Accreditation reports from CCNE, </w:t>
            </w:r>
            <w:r w:rsidRPr="009714B6">
              <w:t>preceptor evaluations of students</w:t>
            </w:r>
            <w:r w:rsidR="009714B6">
              <w:t xml:space="preserve"> from NU500</w:t>
            </w:r>
          </w:p>
          <w:p w:rsidR="00420590" w:rsidRDefault="00420590" w:rsidP="000E46AB"/>
        </w:tc>
        <w:tc>
          <w:tcPr>
            <w:tcW w:w="2250" w:type="dxa"/>
            <w:shd w:val="clear" w:color="auto" w:fill="auto"/>
          </w:tcPr>
          <w:p w:rsidR="00420590" w:rsidRDefault="00420590" w:rsidP="000E46AB">
            <w:r>
              <w:t xml:space="preserve">The curriculum and teaching-learning practices will meet the needs and expectations of the identified community of interest.  </w:t>
            </w:r>
          </w:p>
          <w:p w:rsidR="00420590" w:rsidRDefault="009714B6" w:rsidP="00C86FF0">
            <w:pPr>
              <w:jc w:val="right"/>
            </w:pPr>
            <w:r>
              <w:t xml:space="preserve">(1) </w:t>
            </w:r>
            <w:r w:rsidR="00420590">
              <w:t>Advisory Board</w:t>
            </w:r>
          </w:p>
          <w:p w:rsidR="00420590" w:rsidRDefault="009714B6" w:rsidP="00C86FF0">
            <w:pPr>
              <w:jc w:val="right"/>
            </w:pPr>
            <w:r>
              <w:t xml:space="preserve">(2) </w:t>
            </w:r>
            <w:r w:rsidR="00420590">
              <w:t>Employer/</w:t>
            </w:r>
            <w:r>
              <w:t xml:space="preserve"> </w:t>
            </w:r>
            <w:r w:rsidR="00420590">
              <w:t>Providers</w:t>
            </w:r>
          </w:p>
          <w:p w:rsidR="00420590" w:rsidRDefault="009714B6" w:rsidP="00C86FF0">
            <w:pPr>
              <w:jc w:val="right"/>
            </w:pPr>
            <w:r>
              <w:t xml:space="preserve">(3) </w:t>
            </w:r>
            <w:r w:rsidR="00420590">
              <w:t>Graduates</w:t>
            </w:r>
          </w:p>
          <w:p w:rsidR="00420590" w:rsidRDefault="009714B6" w:rsidP="00C86FF0">
            <w:pPr>
              <w:jc w:val="right"/>
            </w:pPr>
            <w:r>
              <w:t xml:space="preserve">(4) </w:t>
            </w:r>
            <w:r w:rsidR="00420590">
              <w:t>Alumni</w:t>
            </w:r>
          </w:p>
          <w:p w:rsidR="009714B6" w:rsidRDefault="009714B6" w:rsidP="00C86FF0">
            <w:pPr>
              <w:jc w:val="right"/>
            </w:pPr>
            <w:r>
              <w:t>(</w:t>
            </w:r>
            <w:r w:rsidRPr="00E111FB">
              <w:rPr>
                <w:strike/>
              </w:rPr>
              <w:t>5) Evaluation of students by Preceptors</w:t>
            </w:r>
          </w:p>
          <w:p w:rsidR="00420590" w:rsidRDefault="009714B6" w:rsidP="00C86FF0">
            <w:pPr>
              <w:jc w:val="right"/>
            </w:pPr>
            <w:r>
              <w:t xml:space="preserve">(6) </w:t>
            </w:r>
            <w:r w:rsidR="00420590">
              <w:t>CCNE</w:t>
            </w:r>
          </w:p>
          <w:p w:rsidR="00420590" w:rsidRDefault="00420590" w:rsidP="000E46AB">
            <w:r>
              <w:t xml:space="preserve"> </w:t>
            </w:r>
          </w:p>
        </w:tc>
        <w:tc>
          <w:tcPr>
            <w:tcW w:w="1170" w:type="dxa"/>
          </w:tcPr>
          <w:p w:rsidR="00420590" w:rsidRDefault="00191978" w:rsidP="000E46AB">
            <w:r>
              <w:t>Fall</w:t>
            </w:r>
          </w:p>
          <w:p w:rsidR="00494E29" w:rsidRDefault="00494E29" w:rsidP="000E46AB"/>
          <w:p w:rsidR="00494E29" w:rsidRDefault="00494E29" w:rsidP="000E46AB"/>
          <w:p w:rsidR="00494E29" w:rsidRDefault="00494E29" w:rsidP="000E46AB"/>
          <w:p w:rsidR="00494E29" w:rsidRDefault="00494E29" w:rsidP="000E46AB"/>
          <w:p w:rsidR="00494E29" w:rsidRDefault="00494E29" w:rsidP="000E46AB"/>
          <w:p w:rsidR="00494E29" w:rsidRDefault="00494E29" w:rsidP="000E46AB"/>
          <w:p w:rsidR="004D6220" w:rsidRDefault="004D6220" w:rsidP="000E46AB"/>
        </w:tc>
        <w:tc>
          <w:tcPr>
            <w:tcW w:w="1170" w:type="dxa"/>
            <w:shd w:val="clear" w:color="auto" w:fill="auto"/>
          </w:tcPr>
          <w:p w:rsidR="00420590" w:rsidRDefault="004D6220" w:rsidP="000E46AB">
            <w:r>
              <w:t>Mostly Met</w:t>
            </w:r>
          </w:p>
          <w:p w:rsidR="004D6220" w:rsidRDefault="004D6220" w:rsidP="000E46AB"/>
          <w:p w:rsidR="004D6220" w:rsidRDefault="004D6220" w:rsidP="000E46AB"/>
          <w:p w:rsidR="004D6220" w:rsidRDefault="004D6220" w:rsidP="000E46AB"/>
          <w:p w:rsidR="004D6220" w:rsidRDefault="004D6220" w:rsidP="000E46AB"/>
          <w:p w:rsidR="004D6220" w:rsidRDefault="004D6220" w:rsidP="000E46AB"/>
          <w:p w:rsidR="004D6220" w:rsidRDefault="004D6220" w:rsidP="004D6220">
            <w:r>
              <w:t>Met</w:t>
            </w:r>
          </w:p>
          <w:p w:rsidR="004D6220" w:rsidRDefault="004D6220" w:rsidP="004D6220">
            <w:r>
              <w:t>Met</w:t>
            </w:r>
          </w:p>
          <w:p w:rsidR="004D6220" w:rsidRDefault="004D6220" w:rsidP="004D6220"/>
          <w:p w:rsidR="004D6220" w:rsidRDefault="004D6220" w:rsidP="004D6220">
            <w:r>
              <w:t>Met</w:t>
            </w:r>
          </w:p>
          <w:p w:rsidR="004D6220" w:rsidRDefault="004D6220" w:rsidP="004D6220">
            <w:r>
              <w:t>Met</w:t>
            </w:r>
          </w:p>
          <w:p w:rsidR="004D6220" w:rsidRPr="00E111FB" w:rsidRDefault="00E111FB" w:rsidP="004D6220">
            <w:pPr>
              <w:rPr>
                <w:sz w:val="16"/>
                <w:szCs w:val="16"/>
              </w:rPr>
            </w:pPr>
            <w:r w:rsidRPr="00E111FB">
              <w:rPr>
                <w:sz w:val="16"/>
                <w:szCs w:val="16"/>
              </w:rPr>
              <w:t>Criteria no longer applies</w:t>
            </w:r>
          </w:p>
          <w:p w:rsidR="00E111FB" w:rsidRDefault="00E111FB" w:rsidP="004D6220"/>
          <w:p w:rsidR="00727464" w:rsidRDefault="00C86519" w:rsidP="00C86519">
            <w:r>
              <w:t xml:space="preserve">Met: CNL exam pass rate </w:t>
            </w:r>
            <w:r w:rsidR="00FC5E20">
              <w:t xml:space="preserve">Sum. 17 to Sp. 18 is 85%; </w:t>
            </w:r>
            <w:r w:rsidR="009626C6">
              <w:t>currently 100% from January-August 2018</w:t>
            </w:r>
          </w:p>
        </w:tc>
        <w:tc>
          <w:tcPr>
            <w:tcW w:w="1080" w:type="dxa"/>
            <w:shd w:val="clear" w:color="auto" w:fill="auto"/>
          </w:tcPr>
          <w:p w:rsidR="00420590" w:rsidRDefault="00420590" w:rsidP="000E46AB"/>
        </w:tc>
      </w:tr>
    </w:tbl>
    <w:p w:rsidR="00727464" w:rsidRDefault="00727464" w:rsidP="00C0714A">
      <w:pPr>
        <w:rPr>
          <w:u w:val="single"/>
        </w:rPr>
      </w:pPr>
    </w:p>
    <w:p w:rsidR="009D372B" w:rsidRDefault="009D372B" w:rsidP="00C0714A">
      <w:pPr>
        <w:rPr>
          <w:u w:val="single"/>
        </w:rPr>
      </w:pPr>
    </w:p>
    <w:p w:rsidR="009D372B" w:rsidRDefault="009D372B" w:rsidP="00C0714A">
      <w:pPr>
        <w:rPr>
          <w:u w:val="single"/>
        </w:rPr>
      </w:pPr>
    </w:p>
    <w:p w:rsidR="00C0714A" w:rsidRDefault="00AA155C" w:rsidP="00C0714A">
      <w:r>
        <w:rPr>
          <w:u w:val="single"/>
        </w:rPr>
        <w:t>K</w:t>
      </w:r>
      <w:r w:rsidR="00170810">
        <w:rPr>
          <w:u w:val="single"/>
        </w:rPr>
        <w:t>ey Element III-G:</w:t>
      </w:r>
      <w:r w:rsidR="00170810">
        <w:t xml:space="preserve"> </w:t>
      </w:r>
      <w:r w:rsidR="00C0714A">
        <w:t xml:space="preserve">Individual student performance is evaluated by the faculty and reflects achievement of expected student </w:t>
      </w:r>
      <w:r w:rsidR="00170810">
        <w:t>o</w:t>
      </w:r>
      <w:r w:rsidR="00C0714A">
        <w:t>utcomes.  Evaluation policies and procedures for</w:t>
      </w:r>
      <w:r w:rsidR="00170810">
        <w:t xml:space="preserve"> individual student performance </w:t>
      </w:r>
      <w:r w:rsidR="00C0714A">
        <w:t xml:space="preserve">are defined and consistently applied.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20590" w:rsidRPr="00825D78" w:rsidTr="00825D78">
        <w:tc>
          <w:tcPr>
            <w:tcW w:w="1615" w:type="dxa"/>
          </w:tcPr>
          <w:p w:rsidR="00420590" w:rsidRPr="00825D78" w:rsidRDefault="00420590" w:rsidP="00F128FD">
            <w:pPr>
              <w:rPr>
                <w:b/>
                <w:sz w:val="20"/>
                <w:szCs w:val="20"/>
              </w:rPr>
            </w:pPr>
            <w:r w:rsidRPr="00825D78">
              <w:rPr>
                <w:b/>
                <w:sz w:val="20"/>
                <w:szCs w:val="20"/>
              </w:rPr>
              <w:lastRenderedPageBreak/>
              <w:t>Evaluation Component</w:t>
            </w:r>
          </w:p>
        </w:tc>
        <w:tc>
          <w:tcPr>
            <w:tcW w:w="1980" w:type="dxa"/>
          </w:tcPr>
          <w:p w:rsidR="00420590" w:rsidRPr="00825D78" w:rsidRDefault="00420590" w:rsidP="00F128FD">
            <w:pPr>
              <w:rPr>
                <w:b/>
                <w:sz w:val="20"/>
                <w:szCs w:val="20"/>
              </w:rPr>
            </w:pPr>
            <w:r w:rsidRPr="00825D78">
              <w:rPr>
                <w:b/>
                <w:sz w:val="20"/>
                <w:szCs w:val="20"/>
              </w:rPr>
              <w:t>Documentation</w:t>
            </w:r>
          </w:p>
        </w:tc>
        <w:tc>
          <w:tcPr>
            <w:tcW w:w="1800" w:type="dxa"/>
          </w:tcPr>
          <w:p w:rsidR="00420590" w:rsidRPr="00825D78" w:rsidRDefault="00420590" w:rsidP="00F128FD">
            <w:pPr>
              <w:rPr>
                <w:b/>
                <w:sz w:val="20"/>
                <w:szCs w:val="20"/>
              </w:rPr>
            </w:pPr>
            <w:r w:rsidRPr="00825D78">
              <w:rPr>
                <w:b/>
                <w:sz w:val="20"/>
                <w:szCs w:val="20"/>
              </w:rPr>
              <w:t>Responsible Person/People</w:t>
            </w:r>
          </w:p>
        </w:tc>
        <w:tc>
          <w:tcPr>
            <w:tcW w:w="1440" w:type="dxa"/>
          </w:tcPr>
          <w:p w:rsidR="00420590" w:rsidRPr="00825D78" w:rsidRDefault="00420590" w:rsidP="00F128FD">
            <w:pPr>
              <w:rPr>
                <w:b/>
                <w:sz w:val="20"/>
                <w:szCs w:val="20"/>
              </w:rPr>
            </w:pPr>
            <w:r w:rsidRPr="00825D78">
              <w:rPr>
                <w:b/>
                <w:sz w:val="20"/>
                <w:szCs w:val="20"/>
              </w:rPr>
              <w:t>Frequency of Assessment</w:t>
            </w:r>
          </w:p>
        </w:tc>
        <w:tc>
          <w:tcPr>
            <w:tcW w:w="1890" w:type="dxa"/>
          </w:tcPr>
          <w:p w:rsidR="00420590" w:rsidRPr="00825D78" w:rsidRDefault="00420590" w:rsidP="00F128FD">
            <w:pPr>
              <w:rPr>
                <w:b/>
                <w:sz w:val="20"/>
                <w:szCs w:val="20"/>
              </w:rPr>
            </w:pPr>
            <w:r w:rsidRPr="00825D78">
              <w:rPr>
                <w:b/>
                <w:sz w:val="20"/>
                <w:szCs w:val="20"/>
              </w:rPr>
              <w:t>Assessment Method</w:t>
            </w:r>
          </w:p>
        </w:tc>
        <w:tc>
          <w:tcPr>
            <w:tcW w:w="2250" w:type="dxa"/>
          </w:tcPr>
          <w:p w:rsidR="00420590" w:rsidRPr="00825D78" w:rsidRDefault="00420590" w:rsidP="00F128FD">
            <w:pPr>
              <w:rPr>
                <w:b/>
                <w:sz w:val="20"/>
                <w:szCs w:val="20"/>
              </w:rPr>
            </w:pPr>
            <w:r w:rsidRPr="00825D78">
              <w:rPr>
                <w:b/>
                <w:sz w:val="20"/>
                <w:szCs w:val="20"/>
              </w:rPr>
              <w:t>Benchmark</w:t>
            </w:r>
          </w:p>
        </w:tc>
        <w:tc>
          <w:tcPr>
            <w:tcW w:w="1080" w:type="dxa"/>
          </w:tcPr>
          <w:p w:rsidR="00420590" w:rsidRPr="00825D78" w:rsidRDefault="00825D78" w:rsidP="00F128FD">
            <w:pPr>
              <w:rPr>
                <w:b/>
                <w:sz w:val="20"/>
                <w:szCs w:val="20"/>
              </w:rPr>
            </w:pPr>
            <w:r>
              <w:rPr>
                <w:b/>
                <w:sz w:val="20"/>
                <w:szCs w:val="20"/>
              </w:rPr>
              <w:t>Report</w:t>
            </w:r>
          </w:p>
        </w:tc>
        <w:tc>
          <w:tcPr>
            <w:tcW w:w="1260" w:type="dxa"/>
          </w:tcPr>
          <w:p w:rsidR="00420590" w:rsidRPr="00825D78" w:rsidRDefault="00420590" w:rsidP="00F128FD">
            <w:pPr>
              <w:rPr>
                <w:b/>
                <w:sz w:val="20"/>
                <w:szCs w:val="20"/>
              </w:rPr>
            </w:pPr>
            <w:r w:rsidRPr="00825D78">
              <w:rPr>
                <w:b/>
                <w:sz w:val="20"/>
                <w:szCs w:val="20"/>
              </w:rPr>
              <w:t>Results</w:t>
            </w:r>
          </w:p>
        </w:tc>
        <w:tc>
          <w:tcPr>
            <w:tcW w:w="1080" w:type="dxa"/>
          </w:tcPr>
          <w:p w:rsidR="00420590" w:rsidRPr="00825D78" w:rsidRDefault="00420590" w:rsidP="00F128FD">
            <w:pPr>
              <w:rPr>
                <w:b/>
                <w:sz w:val="20"/>
                <w:szCs w:val="20"/>
              </w:rPr>
            </w:pPr>
            <w:r w:rsidRPr="00825D78">
              <w:rPr>
                <w:b/>
                <w:sz w:val="20"/>
                <w:szCs w:val="20"/>
              </w:rPr>
              <w:t>Action</w:t>
            </w:r>
          </w:p>
          <w:p w:rsidR="00420590" w:rsidRPr="00825D78" w:rsidRDefault="00420590" w:rsidP="00F128FD">
            <w:pPr>
              <w:rPr>
                <w:b/>
                <w:sz w:val="20"/>
                <w:szCs w:val="20"/>
              </w:rPr>
            </w:pPr>
            <w:r w:rsidRPr="00825D78">
              <w:rPr>
                <w:b/>
                <w:sz w:val="20"/>
                <w:szCs w:val="20"/>
              </w:rPr>
              <w:t>Plan (Y/N)</w:t>
            </w:r>
          </w:p>
        </w:tc>
      </w:tr>
      <w:tr w:rsidR="00420590" w:rsidTr="00825D78">
        <w:tc>
          <w:tcPr>
            <w:tcW w:w="1615" w:type="dxa"/>
          </w:tcPr>
          <w:p w:rsidR="00420590" w:rsidRDefault="00420590" w:rsidP="00E63E6B">
            <w:r>
              <w:t>Faculty evaluation of and communication of individual student performance</w:t>
            </w:r>
          </w:p>
        </w:tc>
        <w:tc>
          <w:tcPr>
            <w:tcW w:w="1980" w:type="dxa"/>
          </w:tcPr>
          <w:p w:rsidR="00420590" w:rsidRPr="00EF282F" w:rsidRDefault="00420590" w:rsidP="00191978">
            <w:r>
              <w:t xml:space="preserve">University </w:t>
            </w:r>
            <w:r w:rsidR="00191978">
              <w:t xml:space="preserve">CGES catalog, MSN Student </w:t>
            </w:r>
            <w:proofErr w:type="gramStart"/>
            <w:r w:rsidR="00191978">
              <w:t>Handbook</w:t>
            </w:r>
            <w:r>
              <w:t>,  Course</w:t>
            </w:r>
            <w:proofErr w:type="gramEnd"/>
            <w:r>
              <w:t xml:space="preserve"> syllabi, SEI reports, survey reports, Student assignments, Curriculum Alignment Grids</w:t>
            </w:r>
          </w:p>
        </w:tc>
        <w:tc>
          <w:tcPr>
            <w:tcW w:w="1800" w:type="dxa"/>
          </w:tcPr>
          <w:p w:rsidR="00420590" w:rsidRDefault="00420590" w:rsidP="00E63E6B">
            <w:r>
              <w:t>Program Administrator, Nursing Program Coordinators,</w:t>
            </w:r>
          </w:p>
          <w:p w:rsidR="00420590" w:rsidRPr="00D67311" w:rsidRDefault="00420590" w:rsidP="00191978">
            <w:r>
              <w:t>Clinical Coordinator, MSN-level Assessment Committee</w:t>
            </w:r>
          </w:p>
        </w:tc>
        <w:tc>
          <w:tcPr>
            <w:tcW w:w="1440" w:type="dxa"/>
          </w:tcPr>
          <w:p w:rsidR="00420590" w:rsidRDefault="00420590" w:rsidP="00E63E6B">
            <w:r>
              <w:t>Ongoing (Minimum of Annually)</w:t>
            </w:r>
          </w:p>
        </w:tc>
        <w:tc>
          <w:tcPr>
            <w:tcW w:w="1890" w:type="dxa"/>
          </w:tcPr>
          <w:p w:rsidR="00420590" w:rsidRPr="00A901C6" w:rsidRDefault="00420590" w:rsidP="00E63E6B">
            <w:r w:rsidRPr="00A901C6">
              <w:t>Review Curricular Alignment Grids to determine evaluation criteria for each course</w:t>
            </w:r>
          </w:p>
          <w:p w:rsidR="00191978" w:rsidRDefault="00191978" w:rsidP="00E63E6B"/>
          <w:p w:rsidR="00420590" w:rsidRDefault="00420590" w:rsidP="00E63E6B">
            <w:r>
              <w:t>Review archived assignments or portfolios for examples of feedback provided to students</w:t>
            </w:r>
          </w:p>
          <w:p w:rsidR="00420590" w:rsidRDefault="00420590" w:rsidP="00E63E6B"/>
          <w:p w:rsidR="00420590" w:rsidRDefault="00420590" w:rsidP="00E63E6B">
            <w:r>
              <w:t>Review SEI and graduate survey reports to determine student perceptions of evaluative feedback provided by faculty</w:t>
            </w:r>
          </w:p>
          <w:p w:rsidR="00420590" w:rsidRDefault="00420590" w:rsidP="00E63E6B"/>
        </w:tc>
        <w:tc>
          <w:tcPr>
            <w:tcW w:w="2250" w:type="dxa"/>
          </w:tcPr>
          <w:p w:rsidR="00420590" w:rsidRDefault="00420590" w:rsidP="00E63E6B">
            <w:r>
              <w:t xml:space="preserve">Mean SEI scores of 4.0 or higher reflect student satisfaction that faculty evaluates expected individual student learning outcomes and communicates that evaluation in a timely fashion.  </w:t>
            </w:r>
          </w:p>
          <w:p w:rsidR="00420590" w:rsidRDefault="00420590" w:rsidP="00E63E6B"/>
          <w:p w:rsidR="00420590" w:rsidRDefault="00420590" w:rsidP="00E63E6B">
            <w:r>
              <w:t xml:space="preserve">Portfolios or archived assignments will demonstrate examples of evaluative feedback provided to students.  </w:t>
            </w:r>
          </w:p>
          <w:p w:rsidR="00420590" w:rsidRDefault="00420590" w:rsidP="00E63E6B"/>
          <w:p w:rsidR="00420590" w:rsidRDefault="00420590" w:rsidP="00E63E6B">
            <w:r>
              <w:t xml:space="preserve">Mean SEI scores of 4.0 or higher reflect student satisfaction that “course assignments and exams fairly evaluated knowledge”. </w:t>
            </w:r>
          </w:p>
          <w:p w:rsidR="00420590" w:rsidRDefault="00420590" w:rsidP="00E63E6B"/>
          <w:p w:rsidR="00420590" w:rsidRDefault="00420590" w:rsidP="001D6C98">
            <w:r w:rsidRPr="005C792D">
              <w:t xml:space="preserve">Mean SEI scores of 4.0 or higher reflect student satisfaction </w:t>
            </w:r>
            <w:r w:rsidR="00191978" w:rsidRPr="005C792D">
              <w:t xml:space="preserve">that </w:t>
            </w:r>
            <w:r w:rsidRPr="005C792D">
              <w:t>faculty attributes support knowledge acquisition</w:t>
            </w:r>
          </w:p>
        </w:tc>
        <w:tc>
          <w:tcPr>
            <w:tcW w:w="1080" w:type="dxa"/>
          </w:tcPr>
          <w:p w:rsidR="005F05B9" w:rsidRDefault="005F05B9" w:rsidP="005F05B9">
            <w:r>
              <w:t>Fall</w:t>
            </w:r>
          </w:p>
          <w:p w:rsidR="005F05B9" w:rsidRDefault="005F05B9"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r>
              <w:t>Fall</w:t>
            </w:r>
          </w:p>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9A51A3" w:rsidRDefault="009A51A3" w:rsidP="00E63E6B"/>
          <w:p w:rsidR="00191978" w:rsidRDefault="00191978" w:rsidP="00E63E6B">
            <w:r>
              <w:t>Fall</w:t>
            </w:r>
          </w:p>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p w:rsidR="00191978" w:rsidRDefault="00191978" w:rsidP="00E63E6B">
            <w:r>
              <w:t>Fall</w:t>
            </w:r>
          </w:p>
        </w:tc>
        <w:tc>
          <w:tcPr>
            <w:tcW w:w="1260" w:type="dxa"/>
          </w:tcPr>
          <w:p w:rsidR="004D6220" w:rsidRDefault="004D6220" w:rsidP="00E63E6B">
            <w:r>
              <w:t>Met</w:t>
            </w:r>
          </w:p>
          <w:p w:rsidR="00420590" w:rsidRDefault="0023540A" w:rsidP="00E63E6B">
            <w:r>
              <w:t>4.</w:t>
            </w:r>
            <w:r w:rsidR="009F7F58">
              <w:t>53</w:t>
            </w:r>
            <w:r w:rsidR="009A51A3">
              <w:t xml:space="preserve">; </w:t>
            </w:r>
            <w:r w:rsidR="009A51A3" w:rsidRPr="0042211C">
              <w:t>4.6</w:t>
            </w:r>
            <w:r w:rsidR="009F7F58">
              <w:t>0</w:t>
            </w:r>
          </w:p>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9F7F58" w:rsidRDefault="009F7F58" w:rsidP="00E63E6B"/>
          <w:p w:rsidR="009F7F58" w:rsidRDefault="009F7F58" w:rsidP="00E63E6B"/>
          <w:p w:rsidR="004D6220" w:rsidRDefault="004D6220" w:rsidP="00E63E6B">
            <w:r>
              <w:t>Met</w:t>
            </w:r>
          </w:p>
          <w:p w:rsidR="004D6220" w:rsidRDefault="004D6220" w:rsidP="00E63E6B">
            <w:r>
              <w:t xml:space="preserve">Archived in </w:t>
            </w:r>
            <w:proofErr w:type="spellStart"/>
            <w:r>
              <w:t>myCMU</w:t>
            </w:r>
            <w:proofErr w:type="spellEnd"/>
            <w:r w:rsidR="0023540A">
              <w:t xml:space="preserve"> &amp; </w:t>
            </w:r>
            <w:proofErr w:type="spellStart"/>
            <w:r w:rsidR="0023540A">
              <w:t>Foliotek</w:t>
            </w:r>
            <w:proofErr w:type="spellEnd"/>
          </w:p>
          <w:p w:rsidR="004D6220" w:rsidRDefault="004D6220" w:rsidP="00E63E6B"/>
          <w:p w:rsidR="004D6220" w:rsidRDefault="004D6220" w:rsidP="00E63E6B"/>
          <w:p w:rsidR="00653D90" w:rsidRDefault="00653D90" w:rsidP="00E63E6B"/>
          <w:p w:rsidR="004D6220" w:rsidRDefault="004D6220" w:rsidP="00E63E6B">
            <w:r>
              <w:t>Met</w:t>
            </w:r>
          </w:p>
          <w:p w:rsidR="004D6220" w:rsidRDefault="0023540A" w:rsidP="00E63E6B">
            <w:r>
              <w:t>4.53</w:t>
            </w:r>
          </w:p>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33018B" w:rsidRDefault="005C792D" w:rsidP="00E63E6B">
            <w:r>
              <w:t>Met: 4.65</w:t>
            </w:r>
          </w:p>
        </w:tc>
        <w:tc>
          <w:tcPr>
            <w:tcW w:w="1080" w:type="dxa"/>
          </w:tcPr>
          <w:p w:rsidR="00420590" w:rsidRDefault="004D6220" w:rsidP="00E63E6B">
            <w:r>
              <w:t>No</w:t>
            </w:r>
          </w:p>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r>
              <w:t>No</w:t>
            </w:r>
          </w:p>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r>
              <w:t>No</w:t>
            </w:r>
          </w:p>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p w:rsidR="004D6220" w:rsidRDefault="004D6220" w:rsidP="00E63E6B">
            <w:r>
              <w:t>No</w:t>
            </w:r>
          </w:p>
          <w:p w:rsidR="004D6220" w:rsidRDefault="004D6220" w:rsidP="00E63E6B"/>
        </w:tc>
      </w:tr>
      <w:tr w:rsidR="00420590" w:rsidTr="00825D78">
        <w:tc>
          <w:tcPr>
            <w:tcW w:w="1615" w:type="dxa"/>
          </w:tcPr>
          <w:p w:rsidR="00420590" w:rsidRDefault="00420590" w:rsidP="00191978">
            <w:r>
              <w:lastRenderedPageBreak/>
              <w:t xml:space="preserve">Evaluation (grading) policies and procedures for classroom </w:t>
            </w:r>
            <w:r w:rsidR="00191978">
              <w:t xml:space="preserve">and clinical/project </w:t>
            </w:r>
            <w:r>
              <w:t>performance defined</w:t>
            </w:r>
          </w:p>
        </w:tc>
        <w:tc>
          <w:tcPr>
            <w:tcW w:w="1980" w:type="dxa"/>
          </w:tcPr>
          <w:p w:rsidR="00420590" w:rsidRPr="00CB57BF" w:rsidRDefault="00420590" w:rsidP="00191978">
            <w:pPr>
              <w:rPr>
                <w:b/>
                <w:i/>
              </w:rPr>
            </w:pPr>
            <w:r>
              <w:t xml:space="preserve">University </w:t>
            </w:r>
            <w:r w:rsidR="00191978">
              <w:t xml:space="preserve">CGES catalog, MSN Student </w:t>
            </w:r>
            <w:proofErr w:type="gramStart"/>
            <w:r w:rsidR="00191978">
              <w:t>Handbook</w:t>
            </w:r>
            <w:r>
              <w:t>,  Course</w:t>
            </w:r>
            <w:proofErr w:type="gramEnd"/>
            <w:r>
              <w:t xml:space="preserve"> syllabi</w:t>
            </w:r>
          </w:p>
        </w:tc>
        <w:tc>
          <w:tcPr>
            <w:tcW w:w="1800" w:type="dxa"/>
          </w:tcPr>
          <w:p w:rsidR="00420590" w:rsidRDefault="00420590" w:rsidP="00AA155C">
            <w:r>
              <w:t>Program Administrator, Nursing Program Coordinators,</w:t>
            </w:r>
          </w:p>
          <w:p w:rsidR="00420590" w:rsidRPr="00D67311" w:rsidRDefault="00420590" w:rsidP="00191978">
            <w:r>
              <w:t>Clinical Coordinator, MSN-level Assessment Committee</w:t>
            </w:r>
          </w:p>
        </w:tc>
        <w:tc>
          <w:tcPr>
            <w:tcW w:w="1440" w:type="dxa"/>
          </w:tcPr>
          <w:p w:rsidR="00420590" w:rsidRDefault="00420590" w:rsidP="00AA155C">
            <w:r>
              <w:t>Ongoing (Minimum of Annually)</w:t>
            </w:r>
          </w:p>
        </w:tc>
        <w:tc>
          <w:tcPr>
            <w:tcW w:w="1890" w:type="dxa"/>
          </w:tcPr>
          <w:p w:rsidR="00420590" w:rsidRDefault="00420590" w:rsidP="00AA155C">
            <w:r>
              <w:t xml:space="preserve">Review all documents to determine clarity </w:t>
            </w:r>
            <w:proofErr w:type="gramStart"/>
            <w:r>
              <w:t>of  evaluation</w:t>
            </w:r>
            <w:proofErr w:type="gramEnd"/>
            <w:r>
              <w:t xml:space="preserve"> policies and procedures</w:t>
            </w:r>
          </w:p>
        </w:tc>
        <w:tc>
          <w:tcPr>
            <w:tcW w:w="2250" w:type="dxa"/>
          </w:tcPr>
          <w:p w:rsidR="00420590" w:rsidRDefault="00420590" w:rsidP="00AA155C">
            <w:r>
              <w:t xml:space="preserve">Evaluation policies and procedures will be clearly defined in relevant documentation (catalogs, handbooks, and syllabi).  </w:t>
            </w:r>
          </w:p>
          <w:p w:rsidR="00420590" w:rsidRDefault="00420590" w:rsidP="00AA155C"/>
          <w:p w:rsidR="00420590" w:rsidRDefault="00420590" w:rsidP="00AA155C">
            <w:r>
              <w:t xml:space="preserve">Clinical evaluation policies (including grading rubrics and clinical evaluation tools) will be as clearly defined as classroom evaluation policies.  </w:t>
            </w:r>
          </w:p>
          <w:p w:rsidR="00420590" w:rsidRDefault="00420590" w:rsidP="00AA155C"/>
          <w:p w:rsidR="00420590" w:rsidRPr="00A901C6" w:rsidRDefault="00420590" w:rsidP="00191978">
            <w:r>
              <w:t>Evaluation policies are defined and consistent</w:t>
            </w:r>
            <w:r w:rsidR="00191978">
              <w:t>ly applied within each track (CNL and NE)</w:t>
            </w:r>
          </w:p>
        </w:tc>
        <w:tc>
          <w:tcPr>
            <w:tcW w:w="1080" w:type="dxa"/>
          </w:tcPr>
          <w:p w:rsidR="005F05B9" w:rsidRDefault="005F05B9" w:rsidP="005F05B9">
            <w:r>
              <w:t>Fall</w:t>
            </w:r>
          </w:p>
          <w:p w:rsidR="005F05B9" w:rsidRDefault="005F05B9" w:rsidP="00AA155C"/>
          <w:p w:rsidR="00191978" w:rsidRDefault="00191978" w:rsidP="00AA155C"/>
          <w:p w:rsidR="00191978" w:rsidRDefault="00191978" w:rsidP="00AA155C"/>
          <w:p w:rsidR="00191978" w:rsidRDefault="00191978" w:rsidP="00AA155C"/>
          <w:p w:rsidR="00191978" w:rsidRDefault="00191978" w:rsidP="00AA155C"/>
          <w:p w:rsidR="00191978" w:rsidRDefault="00191978" w:rsidP="00AA155C"/>
          <w:p w:rsidR="00191978" w:rsidRDefault="00191978" w:rsidP="00AA155C"/>
          <w:p w:rsidR="00191978" w:rsidRDefault="00191978" w:rsidP="00AA155C">
            <w:r>
              <w:t>Fall</w:t>
            </w:r>
          </w:p>
          <w:p w:rsidR="00191978" w:rsidRDefault="00191978" w:rsidP="00AA155C"/>
          <w:p w:rsidR="00191978" w:rsidRDefault="00191978" w:rsidP="00AA155C"/>
          <w:p w:rsidR="00191978" w:rsidRDefault="00191978" w:rsidP="00AA155C"/>
          <w:p w:rsidR="00191978" w:rsidRDefault="00191978" w:rsidP="00AA155C"/>
          <w:p w:rsidR="00191978" w:rsidRDefault="00191978" w:rsidP="00AA155C"/>
          <w:p w:rsidR="00191978" w:rsidRDefault="00191978" w:rsidP="00AA155C"/>
          <w:p w:rsidR="00191978" w:rsidRDefault="00191978" w:rsidP="00AA155C"/>
          <w:p w:rsidR="00191978" w:rsidRDefault="00191978" w:rsidP="00AA155C">
            <w:r>
              <w:t>Fall</w:t>
            </w:r>
          </w:p>
          <w:p w:rsidR="00191978" w:rsidRDefault="00191978" w:rsidP="00AA155C"/>
        </w:tc>
        <w:tc>
          <w:tcPr>
            <w:tcW w:w="1260" w:type="dxa"/>
          </w:tcPr>
          <w:p w:rsidR="00420590" w:rsidRDefault="004D6220" w:rsidP="00AA155C">
            <w:r>
              <w:t>Met</w:t>
            </w:r>
          </w:p>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r>
              <w:t>Met</w:t>
            </w:r>
          </w:p>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r>
              <w:t>Met</w:t>
            </w:r>
          </w:p>
        </w:tc>
        <w:tc>
          <w:tcPr>
            <w:tcW w:w="1080" w:type="dxa"/>
          </w:tcPr>
          <w:p w:rsidR="00420590" w:rsidRDefault="004D6220" w:rsidP="00AA155C">
            <w:r>
              <w:t>No</w:t>
            </w:r>
          </w:p>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r>
              <w:t>No</w:t>
            </w:r>
          </w:p>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p w:rsidR="004D6220" w:rsidRDefault="004D6220" w:rsidP="00AA155C">
            <w:r>
              <w:t>No</w:t>
            </w:r>
          </w:p>
        </w:tc>
      </w:tr>
    </w:tbl>
    <w:p w:rsidR="00C0714A" w:rsidRDefault="00C0714A" w:rsidP="00C0714A"/>
    <w:p w:rsidR="00382960" w:rsidRPr="00382960" w:rsidRDefault="00170810" w:rsidP="00382960">
      <w:r>
        <w:rPr>
          <w:u w:val="single"/>
        </w:rPr>
        <w:t>Key Element III-H</w:t>
      </w:r>
      <w:r w:rsidR="00382960">
        <w:rPr>
          <w:u w:val="single"/>
        </w:rPr>
        <w:t xml:space="preserve">:  </w:t>
      </w:r>
      <w:r w:rsidR="00382960">
        <w:t xml:space="preserve">Curriculum and teaching-learning practices are evaluated at regularly scheduled intervals to foster ongoing improvement.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20590" w:rsidRPr="00825D78" w:rsidTr="00825D78">
        <w:tc>
          <w:tcPr>
            <w:tcW w:w="1615" w:type="dxa"/>
          </w:tcPr>
          <w:p w:rsidR="00420590" w:rsidRPr="00825D78" w:rsidRDefault="00420590" w:rsidP="00F128FD">
            <w:pPr>
              <w:rPr>
                <w:b/>
                <w:sz w:val="20"/>
                <w:szCs w:val="20"/>
              </w:rPr>
            </w:pPr>
            <w:r w:rsidRPr="00825D78">
              <w:rPr>
                <w:b/>
                <w:sz w:val="20"/>
                <w:szCs w:val="20"/>
              </w:rPr>
              <w:t>Evaluation Component</w:t>
            </w:r>
          </w:p>
        </w:tc>
        <w:tc>
          <w:tcPr>
            <w:tcW w:w="1980" w:type="dxa"/>
          </w:tcPr>
          <w:p w:rsidR="00420590" w:rsidRPr="00825D78" w:rsidRDefault="00420590" w:rsidP="00F128FD">
            <w:pPr>
              <w:rPr>
                <w:b/>
                <w:sz w:val="20"/>
                <w:szCs w:val="20"/>
              </w:rPr>
            </w:pPr>
            <w:r w:rsidRPr="00825D78">
              <w:rPr>
                <w:b/>
                <w:sz w:val="20"/>
                <w:szCs w:val="20"/>
              </w:rPr>
              <w:t>Documentation</w:t>
            </w:r>
          </w:p>
        </w:tc>
        <w:tc>
          <w:tcPr>
            <w:tcW w:w="1800" w:type="dxa"/>
          </w:tcPr>
          <w:p w:rsidR="00420590" w:rsidRPr="00825D78" w:rsidRDefault="00420590" w:rsidP="00F128FD">
            <w:pPr>
              <w:rPr>
                <w:b/>
                <w:sz w:val="20"/>
                <w:szCs w:val="20"/>
              </w:rPr>
            </w:pPr>
            <w:r w:rsidRPr="00825D78">
              <w:rPr>
                <w:b/>
                <w:sz w:val="20"/>
                <w:szCs w:val="20"/>
              </w:rPr>
              <w:t>Responsible Person/People</w:t>
            </w:r>
          </w:p>
        </w:tc>
        <w:tc>
          <w:tcPr>
            <w:tcW w:w="1440" w:type="dxa"/>
          </w:tcPr>
          <w:p w:rsidR="00420590" w:rsidRPr="00825D78" w:rsidRDefault="00420590" w:rsidP="00F128FD">
            <w:pPr>
              <w:rPr>
                <w:b/>
                <w:sz w:val="20"/>
                <w:szCs w:val="20"/>
              </w:rPr>
            </w:pPr>
            <w:r w:rsidRPr="00825D78">
              <w:rPr>
                <w:b/>
                <w:sz w:val="20"/>
                <w:szCs w:val="20"/>
              </w:rPr>
              <w:t>Frequency of Assessment</w:t>
            </w:r>
          </w:p>
        </w:tc>
        <w:tc>
          <w:tcPr>
            <w:tcW w:w="1890" w:type="dxa"/>
          </w:tcPr>
          <w:p w:rsidR="00420590" w:rsidRPr="00825D78" w:rsidRDefault="00420590" w:rsidP="00F128FD">
            <w:pPr>
              <w:rPr>
                <w:b/>
                <w:sz w:val="20"/>
                <w:szCs w:val="20"/>
              </w:rPr>
            </w:pPr>
            <w:r w:rsidRPr="00825D78">
              <w:rPr>
                <w:b/>
                <w:sz w:val="20"/>
                <w:szCs w:val="20"/>
              </w:rPr>
              <w:t>Assessment Method</w:t>
            </w:r>
          </w:p>
        </w:tc>
        <w:tc>
          <w:tcPr>
            <w:tcW w:w="2250" w:type="dxa"/>
          </w:tcPr>
          <w:p w:rsidR="00420590" w:rsidRPr="00825D78" w:rsidRDefault="00420590" w:rsidP="00F128FD">
            <w:pPr>
              <w:rPr>
                <w:b/>
                <w:sz w:val="20"/>
                <w:szCs w:val="20"/>
              </w:rPr>
            </w:pPr>
            <w:r w:rsidRPr="00825D78">
              <w:rPr>
                <w:b/>
                <w:sz w:val="20"/>
                <w:szCs w:val="20"/>
              </w:rPr>
              <w:t>Benchmark</w:t>
            </w:r>
          </w:p>
        </w:tc>
        <w:tc>
          <w:tcPr>
            <w:tcW w:w="1080" w:type="dxa"/>
          </w:tcPr>
          <w:p w:rsidR="00420590" w:rsidRPr="00825D78" w:rsidRDefault="00420590" w:rsidP="00F128FD">
            <w:pPr>
              <w:rPr>
                <w:b/>
                <w:sz w:val="20"/>
                <w:szCs w:val="20"/>
              </w:rPr>
            </w:pPr>
            <w:r w:rsidRPr="00825D78">
              <w:rPr>
                <w:b/>
                <w:sz w:val="20"/>
                <w:szCs w:val="20"/>
              </w:rPr>
              <w:t>Reports</w:t>
            </w:r>
          </w:p>
        </w:tc>
        <w:tc>
          <w:tcPr>
            <w:tcW w:w="1260" w:type="dxa"/>
          </w:tcPr>
          <w:p w:rsidR="00420590" w:rsidRPr="00825D78" w:rsidRDefault="00420590" w:rsidP="00F128FD">
            <w:pPr>
              <w:rPr>
                <w:b/>
                <w:sz w:val="20"/>
                <w:szCs w:val="20"/>
              </w:rPr>
            </w:pPr>
            <w:r w:rsidRPr="00825D78">
              <w:rPr>
                <w:b/>
                <w:sz w:val="20"/>
                <w:szCs w:val="20"/>
              </w:rPr>
              <w:t>Results</w:t>
            </w:r>
          </w:p>
        </w:tc>
        <w:tc>
          <w:tcPr>
            <w:tcW w:w="1080" w:type="dxa"/>
          </w:tcPr>
          <w:p w:rsidR="00420590" w:rsidRPr="00825D78" w:rsidRDefault="00420590" w:rsidP="00F128FD">
            <w:pPr>
              <w:rPr>
                <w:b/>
                <w:sz w:val="20"/>
                <w:szCs w:val="20"/>
              </w:rPr>
            </w:pPr>
            <w:r w:rsidRPr="00825D78">
              <w:rPr>
                <w:b/>
                <w:sz w:val="20"/>
                <w:szCs w:val="20"/>
              </w:rPr>
              <w:t>Action</w:t>
            </w:r>
          </w:p>
          <w:p w:rsidR="00420590" w:rsidRPr="00825D78" w:rsidRDefault="00420590" w:rsidP="00F128FD">
            <w:pPr>
              <w:rPr>
                <w:b/>
                <w:sz w:val="20"/>
                <w:szCs w:val="20"/>
              </w:rPr>
            </w:pPr>
            <w:r w:rsidRPr="00825D78">
              <w:rPr>
                <w:b/>
                <w:sz w:val="20"/>
                <w:szCs w:val="20"/>
              </w:rPr>
              <w:t>Plan (Y/N)</w:t>
            </w:r>
          </w:p>
        </w:tc>
      </w:tr>
      <w:tr w:rsidR="00420590" w:rsidTr="00825D78">
        <w:tc>
          <w:tcPr>
            <w:tcW w:w="1615" w:type="dxa"/>
          </w:tcPr>
          <w:p w:rsidR="00420590" w:rsidRDefault="00420590" w:rsidP="00AA155C">
            <w:r>
              <w:t>Evaluation schedules of curriculum and teaching-learning practices</w:t>
            </w:r>
          </w:p>
        </w:tc>
        <w:tc>
          <w:tcPr>
            <w:tcW w:w="1980" w:type="dxa"/>
          </w:tcPr>
          <w:p w:rsidR="00420590" w:rsidRPr="00654564" w:rsidRDefault="00420590" w:rsidP="00191978">
            <w:r>
              <w:t xml:space="preserve">Minutes from MSN faculty meetings (these meetings may be held virtually), Guidelines as defined by Program Evaluation </w:t>
            </w:r>
            <w:r>
              <w:lastRenderedPageBreak/>
              <w:t>Plan (this document)</w:t>
            </w:r>
          </w:p>
        </w:tc>
        <w:tc>
          <w:tcPr>
            <w:tcW w:w="1800" w:type="dxa"/>
          </w:tcPr>
          <w:p w:rsidR="00420590" w:rsidRDefault="00420590" w:rsidP="00AA155C">
            <w:r>
              <w:lastRenderedPageBreak/>
              <w:t>Program Administrator, Nursing Program Coordinators,</w:t>
            </w:r>
          </w:p>
          <w:p w:rsidR="00420590" w:rsidRPr="00D67311" w:rsidRDefault="00420590" w:rsidP="00191978">
            <w:r>
              <w:t xml:space="preserve">Clinical Coordinator, MSN-level Assessment and </w:t>
            </w:r>
            <w:r>
              <w:lastRenderedPageBreak/>
              <w:t>Curriculum Committees</w:t>
            </w:r>
          </w:p>
        </w:tc>
        <w:tc>
          <w:tcPr>
            <w:tcW w:w="1440" w:type="dxa"/>
          </w:tcPr>
          <w:p w:rsidR="00420590" w:rsidRDefault="00420590" w:rsidP="00AA155C">
            <w:r>
              <w:lastRenderedPageBreak/>
              <w:t>Ongoing (Minimum of Annually)</w:t>
            </w:r>
          </w:p>
        </w:tc>
        <w:tc>
          <w:tcPr>
            <w:tcW w:w="1890" w:type="dxa"/>
          </w:tcPr>
          <w:p w:rsidR="00420590" w:rsidRDefault="00420590" w:rsidP="00AA155C">
            <w:r>
              <w:t>Review meeting minutes</w:t>
            </w:r>
          </w:p>
        </w:tc>
        <w:tc>
          <w:tcPr>
            <w:tcW w:w="2250" w:type="dxa"/>
          </w:tcPr>
          <w:p w:rsidR="00420590" w:rsidRDefault="00420590" w:rsidP="00AA155C">
            <w:r>
              <w:t xml:space="preserve">Curriculum and teaching-learning practices will be evaluated at regularly scheduled intervals, as defined by the Program Evaluation </w:t>
            </w:r>
            <w:r>
              <w:lastRenderedPageBreak/>
              <w:t xml:space="preserve">plan, to foster ongoing improvement. </w:t>
            </w:r>
          </w:p>
        </w:tc>
        <w:tc>
          <w:tcPr>
            <w:tcW w:w="1080" w:type="dxa"/>
          </w:tcPr>
          <w:p w:rsidR="005F05B9" w:rsidRDefault="005F05B9" w:rsidP="005F05B9">
            <w:r>
              <w:lastRenderedPageBreak/>
              <w:t>Fall</w:t>
            </w:r>
          </w:p>
          <w:p w:rsidR="00420590" w:rsidRDefault="00420590" w:rsidP="00AA155C"/>
        </w:tc>
        <w:tc>
          <w:tcPr>
            <w:tcW w:w="1260" w:type="dxa"/>
          </w:tcPr>
          <w:p w:rsidR="00420590" w:rsidRDefault="004D6220" w:rsidP="00AA155C">
            <w:r>
              <w:t>Met</w:t>
            </w:r>
          </w:p>
        </w:tc>
        <w:tc>
          <w:tcPr>
            <w:tcW w:w="1080" w:type="dxa"/>
          </w:tcPr>
          <w:p w:rsidR="00420590" w:rsidRDefault="004D6220" w:rsidP="00AA155C">
            <w:r>
              <w:t>No</w:t>
            </w:r>
          </w:p>
        </w:tc>
      </w:tr>
    </w:tbl>
    <w:p w:rsidR="00C0714A" w:rsidRDefault="00C0714A" w:rsidP="00F32B9A"/>
    <w:p w:rsidR="002B50AB" w:rsidRDefault="002B50AB">
      <w:pPr>
        <w:rPr>
          <w:u w:val="single"/>
        </w:rPr>
      </w:pPr>
    </w:p>
    <w:p w:rsidR="009D372B" w:rsidRDefault="009D372B">
      <w:pPr>
        <w:rPr>
          <w:b/>
          <w:sz w:val="28"/>
          <w:szCs w:val="28"/>
          <w:u w:val="single"/>
        </w:rPr>
      </w:pPr>
      <w:r>
        <w:rPr>
          <w:b/>
          <w:sz w:val="28"/>
          <w:szCs w:val="28"/>
          <w:u w:val="single"/>
        </w:rPr>
        <w:br w:type="page"/>
      </w:r>
    </w:p>
    <w:p w:rsidR="003F7E80" w:rsidRPr="002B50AB" w:rsidRDefault="003F7E80" w:rsidP="00F32B9A">
      <w:pPr>
        <w:rPr>
          <w:b/>
          <w:sz w:val="28"/>
          <w:szCs w:val="28"/>
          <w:u w:val="single"/>
        </w:rPr>
      </w:pPr>
      <w:r w:rsidRPr="002B50AB">
        <w:rPr>
          <w:b/>
          <w:sz w:val="28"/>
          <w:szCs w:val="28"/>
          <w:u w:val="single"/>
        </w:rPr>
        <w:lastRenderedPageBreak/>
        <w:t xml:space="preserve">CCNE Standard IV:  </w:t>
      </w:r>
      <w:r w:rsidR="003E3A1B" w:rsidRPr="002B50AB">
        <w:rPr>
          <w:b/>
          <w:sz w:val="28"/>
          <w:szCs w:val="28"/>
          <w:u w:val="single"/>
        </w:rPr>
        <w:t>Program Effectiveness:  Aggregate Student and Faculty Outcomes</w:t>
      </w:r>
    </w:p>
    <w:p w:rsidR="003E3A1B" w:rsidRPr="003E3A1B" w:rsidRDefault="003E3A1B" w:rsidP="00F32B9A">
      <w:r>
        <w:t>The program is effective in fulfilling its mission</w:t>
      </w:r>
      <w:r w:rsidR="00170810">
        <w:t xml:space="preserve"> and g</w:t>
      </w:r>
      <w:r>
        <w:t>oals</w:t>
      </w:r>
      <w:r w:rsidR="00170810">
        <w:t xml:space="preserve"> as evidenced by achieving expected program outcomes. Program outcomes include student outcomes, faculty outcomes, and other outcomes identified by the program. </w:t>
      </w:r>
      <w:r>
        <w:t xml:space="preserve">Data on program effectiveness are used to foster ongoing improvement.  </w:t>
      </w:r>
    </w:p>
    <w:p w:rsidR="003E3A1B" w:rsidRDefault="003E3A1B" w:rsidP="00F32B9A">
      <w:r>
        <w:rPr>
          <w:u w:val="single"/>
        </w:rPr>
        <w:t xml:space="preserve">Key Element IV-A:  </w:t>
      </w:r>
      <w:r w:rsidR="00170810">
        <w:t>A systematic process is used to determine program effectiveness.</w:t>
      </w:r>
    </w:p>
    <w:tbl>
      <w:tblPr>
        <w:tblStyle w:val="TableGrid"/>
        <w:tblW w:w="14395" w:type="dxa"/>
        <w:tblLayout w:type="fixed"/>
        <w:tblLook w:val="04A0" w:firstRow="1" w:lastRow="0" w:firstColumn="1" w:lastColumn="0" w:noHBand="0" w:noVBand="1"/>
      </w:tblPr>
      <w:tblGrid>
        <w:gridCol w:w="1615"/>
        <w:gridCol w:w="1710"/>
        <w:gridCol w:w="1530"/>
        <w:gridCol w:w="1350"/>
        <w:gridCol w:w="1530"/>
        <w:gridCol w:w="3240"/>
        <w:gridCol w:w="1080"/>
        <w:gridCol w:w="1260"/>
        <w:gridCol w:w="1080"/>
      </w:tblGrid>
      <w:tr w:rsidR="00420590" w:rsidRPr="00825D78" w:rsidTr="0003625C">
        <w:tc>
          <w:tcPr>
            <w:tcW w:w="1615" w:type="dxa"/>
          </w:tcPr>
          <w:p w:rsidR="00420590" w:rsidRPr="00825D78" w:rsidRDefault="00420590" w:rsidP="00F128FD">
            <w:pPr>
              <w:rPr>
                <w:b/>
                <w:sz w:val="20"/>
                <w:szCs w:val="20"/>
              </w:rPr>
            </w:pPr>
            <w:r w:rsidRPr="00825D78">
              <w:rPr>
                <w:b/>
                <w:sz w:val="20"/>
                <w:szCs w:val="20"/>
              </w:rPr>
              <w:t>Evaluation Component</w:t>
            </w:r>
          </w:p>
        </w:tc>
        <w:tc>
          <w:tcPr>
            <w:tcW w:w="1710" w:type="dxa"/>
          </w:tcPr>
          <w:p w:rsidR="00420590" w:rsidRPr="00825D78" w:rsidRDefault="00420590" w:rsidP="00F128FD">
            <w:pPr>
              <w:rPr>
                <w:b/>
                <w:sz w:val="20"/>
                <w:szCs w:val="20"/>
              </w:rPr>
            </w:pPr>
            <w:r w:rsidRPr="00825D78">
              <w:rPr>
                <w:b/>
                <w:sz w:val="20"/>
                <w:szCs w:val="20"/>
              </w:rPr>
              <w:t>Documentation</w:t>
            </w:r>
          </w:p>
        </w:tc>
        <w:tc>
          <w:tcPr>
            <w:tcW w:w="1530" w:type="dxa"/>
          </w:tcPr>
          <w:p w:rsidR="00420590" w:rsidRPr="00825D78" w:rsidRDefault="00420590" w:rsidP="00F128FD">
            <w:pPr>
              <w:rPr>
                <w:b/>
                <w:sz w:val="20"/>
                <w:szCs w:val="20"/>
              </w:rPr>
            </w:pPr>
            <w:r w:rsidRPr="00825D78">
              <w:rPr>
                <w:b/>
                <w:sz w:val="20"/>
                <w:szCs w:val="20"/>
              </w:rPr>
              <w:t>Responsible Person/People</w:t>
            </w:r>
          </w:p>
        </w:tc>
        <w:tc>
          <w:tcPr>
            <w:tcW w:w="1350" w:type="dxa"/>
          </w:tcPr>
          <w:p w:rsidR="00420590" w:rsidRPr="00825D78" w:rsidRDefault="00420590" w:rsidP="00F128FD">
            <w:pPr>
              <w:rPr>
                <w:b/>
                <w:sz w:val="20"/>
                <w:szCs w:val="20"/>
              </w:rPr>
            </w:pPr>
            <w:r w:rsidRPr="00825D78">
              <w:rPr>
                <w:b/>
                <w:sz w:val="20"/>
                <w:szCs w:val="20"/>
              </w:rPr>
              <w:t>Frequency of Assessment</w:t>
            </w:r>
          </w:p>
        </w:tc>
        <w:tc>
          <w:tcPr>
            <w:tcW w:w="1530" w:type="dxa"/>
          </w:tcPr>
          <w:p w:rsidR="00420590" w:rsidRPr="00825D78" w:rsidRDefault="00420590" w:rsidP="00F128FD">
            <w:pPr>
              <w:rPr>
                <w:b/>
                <w:sz w:val="20"/>
                <w:szCs w:val="20"/>
              </w:rPr>
            </w:pPr>
            <w:r w:rsidRPr="00825D78">
              <w:rPr>
                <w:b/>
                <w:sz w:val="20"/>
                <w:szCs w:val="20"/>
              </w:rPr>
              <w:t>Assessment Method</w:t>
            </w:r>
          </w:p>
        </w:tc>
        <w:tc>
          <w:tcPr>
            <w:tcW w:w="3240" w:type="dxa"/>
          </w:tcPr>
          <w:p w:rsidR="00420590" w:rsidRPr="00825D78" w:rsidRDefault="00420590" w:rsidP="00F128FD">
            <w:pPr>
              <w:rPr>
                <w:b/>
                <w:sz w:val="20"/>
                <w:szCs w:val="20"/>
              </w:rPr>
            </w:pPr>
            <w:r w:rsidRPr="00825D78">
              <w:rPr>
                <w:b/>
                <w:sz w:val="20"/>
                <w:szCs w:val="20"/>
              </w:rPr>
              <w:t>Benchmark</w:t>
            </w:r>
          </w:p>
        </w:tc>
        <w:tc>
          <w:tcPr>
            <w:tcW w:w="1080" w:type="dxa"/>
          </w:tcPr>
          <w:p w:rsidR="00420590" w:rsidRPr="00825D78" w:rsidRDefault="00825D78" w:rsidP="00F128FD">
            <w:pPr>
              <w:rPr>
                <w:b/>
                <w:sz w:val="20"/>
                <w:szCs w:val="20"/>
              </w:rPr>
            </w:pPr>
            <w:r>
              <w:rPr>
                <w:b/>
                <w:sz w:val="20"/>
                <w:szCs w:val="20"/>
              </w:rPr>
              <w:t>Report</w:t>
            </w:r>
          </w:p>
        </w:tc>
        <w:tc>
          <w:tcPr>
            <w:tcW w:w="1260" w:type="dxa"/>
          </w:tcPr>
          <w:p w:rsidR="00420590" w:rsidRPr="00825D78" w:rsidRDefault="00420590" w:rsidP="00F128FD">
            <w:pPr>
              <w:rPr>
                <w:b/>
                <w:sz w:val="20"/>
                <w:szCs w:val="20"/>
              </w:rPr>
            </w:pPr>
            <w:r w:rsidRPr="00825D78">
              <w:rPr>
                <w:b/>
                <w:sz w:val="20"/>
                <w:szCs w:val="20"/>
              </w:rPr>
              <w:t>Results</w:t>
            </w:r>
          </w:p>
        </w:tc>
        <w:tc>
          <w:tcPr>
            <w:tcW w:w="1080" w:type="dxa"/>
          </w:tcPr>
          <w:p w:rsidR="00420590" w:rsidRPr="00825D78" w:rsidRDefault="00420590" w:rsidP="00F128FD">
            <w:pPr>
              <w:rPr>
                <w:b/>
                <w:sz w:val="20"/>
                <w:szCs w:val="20"/>
              </w:rPr>
            </w:pPr>
            <w:r w:rsidRPr="00825D78">
              <w:rPr>
                <w:b/>
                <w:sz w:val="20"/>
                <w:szCs w:val="20"/>
              </w:rPr>
              <w:t>Action</w:t>
            </w:r>
          </w:p>
          <w:p w:rsidR="00420590" w:rsidRPr="00825D78" w:rsidRDefault="00420590" w:rsidP="00F128FD">
            <w:pPr>
              <w:rPr>
                <w:b/>
                <w:sz w:val="20"/>
                <w:szCs w:val="20"/>
              </w:rPr>
            </w:pPr>
            <w:r w:rsidRPr="00825D78">
              <w:rPr>
                <w:b/>
                <w:sz w:val="20"/>
                <w:szCs w:val="20"/>
              </w:rPr>
              <w:t>Plan (Y/N)</w:t>
            </w:r>
          </w:p>
        </w:tc>
      </w:tr>
      <w:tr w:rsidR="00420590" w:rsidTr="0003625C">
        <w:tc>
          <w:tcPr>
            <w:tcW w:w="1615" w:type="dxa"/>
          </w:tcPr>
          <w:p w:rsidR="00420590" w:rsidRDefault="00420590" w:rsidP="00A01885">
            <w:r>
              <w:t>MSN surveys and data sources are used to determine program effectiveness</w:t>
            </w:r>
          </w:p>
        </w:tc>
        <w:tc>
          <w:tcPr>
            <w:tcW w:w="1710" w:type="dxa"/>
          </w:tcPr>
          <w:p w:rsidR="00420590" w:rsidRDefault="00420590" w:rsidP="00A01885">
            <w:pPr>
              <w:rPr>
                <w:b/>
                <w:i/>
              </w:rPr>
            </w:pPr>
            <w:r w:rsidRPr="00E24E17">
              <w:t>Student Surveys:</w:t>
            </w:r>
            <w:r>
              <w:t xml:space="preserve">  SEIs for each course, Course summaries, </w:t>
            </w:r>
            <w:r w:rsidRPr="006424A5">
              <w:t>Clinical evaluation surveys for each clinical course</w:t>
            </w:r>
            <w:r>
              <w:rPr>
                <w:b/>
                <w:i/>
              </w:rPr>
              <w:t xml:space="preserve"> </w:t>
            </w:r>
          </w:p>
          <w:p w:rsidR="00420590" w:rsidRDefault="00420590" w:rsidP="00A01885">
            <w:pPr>
              <w:rPr>
                <w:b/>
              </w:rPr>
            </w:pPr>
          </w:p>
          <w:p w:rsidR="00420590" w:rsidRPr="00A01885" w:rsidRDefault="00420590" w:rsidP="00A01885">
            <w:r>
              <w:t>Graduate surveys</w:t>
            </w:r>
          </w:p>
          <w:p w:rsidR="00420590" w:rsidRDefault="00420590" w:rsidP="00A01885">
            <w:pPr>
              <w:rPr>
                <w:u w:val="single"/>
              </w:rPr>
            </w:pPr>
          </w:p>
          <w:p w:rsidR="00420590" w:rsidRDefault="00420590" w:rsidP="00A01885">
            <w:r w:rsidRPr="00A01885">
              <w:t>Alumni Surveys</w:t>
            </w:r>
          </w:p>
          <w:p w:rsidR="00420590" w:rsidRDefault="00420590" w:rsidP="00A01885"/>
          <w:p w:rsidR="00420590" w:rsidRDefault="00420590" w:rsidP="00A01885">
            <w:r w:rsidRPr="00A01885">
              <w:t>Employer surveys</w:t>
            </w:r>
          </w:p>
          <w:p w:rsidR="00420590" w:rsidRDefault="00420590" w:rsidP="00A01885"/>
          <w:p w:rsidR="00420590" w:rsidRDefault="00420590" w:rsidP="00A01885">
            <w:r w:rsidRPr="00A01885">
              <w:t>Standardized Exam Data:</w:t>
            </w:r>
            <w:r>
              <w:t xml:space="preserve">  CNL Certification exam reports </w:t>
            </w:r>
            <w:r w:rsidR="004B7605">
              <w:t>&amp; scores from the CNE Practice Exam</w:t>
            </w:r>
          </w:p>
          <w:p w:rsidR="00420590" w:rsidRDefault="00420590" w:rsidP="00A01885"/>
          <w:p w:rsidR="00420590" w:rsidRPr="00101A72" w:rsidRDefault="00420590" w:rsidP="00A01885">
            <w:r w:rsidRPr="00A01885">
              <w:lastRenderedPageBreak/>
              <w:t>Direct Data Sources:</w:t>
            </w:r>
            <w:r>
              <w:t xml:space="preserve"> Grading rubrics for individual course assignments and archived examples of students’ completed assignments, </w:t>
            </w:r>
            <w:r w:rsidRPr="00101A72">
              <w:t xml:space="preserve">Clinical </w:t>
            </w:r>
            <w:r>
              <w:t xml:space="preserve">Evaluation </w:t>
            </w:r>
            <w:r w:rsidRPr="00101A72">
              <w:t xml:space="preserve">Tools </w:t>
            </w:r>
          </w:p>
        </w:tc>
        <w:tc>
          <w:tcPr>
            <w:tcW w:w="1530" w:type="dxa"/>
          </w:tcPr>
          <w:p w:rsidR="00420590" w:rsidRDefault="00420590" w:rsidP="00A01885">
            <w:r>
              <w:lastRenderedPageBreak/>
              <w:t>Program Administrator, Nursing Program Coordinators,</w:t>
            </w:r>
          </w:p>
          <w:p w:rsidR="00420590" w:rsidRPr="00D67311" w:rsidRDefault="00420590" w:rsidP="00A01885">
            <w:r>
              <w:t>Clinical Coordinator, and MSN-level Assessment</w:t>
            </w:r>
            <w:r w:rsidRPr="00D67311">
              <w:t xml:space="preserve"> Committee</w:t>
            </w:r>
          </w:p>
        </w:tc>
        <w:tc>
          <w:tcPr>
            <w:tcW w:w="1350" w:type="dxa"/>
          </w:tcPr>
          <w:p w:rsidR="00420590" w:rsidRDefault="00420590" w:rsidP="00A01885">
            <w:r>
              <w:t>Annual Review</w:t>
            </w:r>
          </w:p>
        </w:tc>
        <w:tc>
          <w:tcPr>
            <w:tcW w:w="1530" w:type="dxa"/>
          </w:tcPr>
          <w:p w:rsidR="00420590" w:rsidRDefault="00420590" w:rsidP="00A01885">
            <w:r>
              <w:t xml:space="preserve">Review surveys and data sources </w:t>
            </w:r>
          </w:p>
        </w:tc>
        <w:tc>
          <w:tcPr>
            <w:tcW w:w="3240" w:type="dxa"/>
          </w:tcPr>
          <w:p w:rsidR="00420590" w:rsidRDefault="00420590" w:rsidP="00A01885">
            <w:r>
              <w:t>Surveys and other data are used to collect information about student, graduate, alumni, and employer satisfaction and demonstrated achievements of graduates.</w:t>
            </w:r>
          </w:p>
          <w:p w:rsidR="00420590" w:rsidRDefault="00420590" w:rsidP="00A01885"/>
          <w:p w:rsidR="00420590" w:rsidRDefault="00420590" w:rsidP="00A01885">
            <w:r>
              <w:t>Surveys and other data sources will provide appropriate information for analysis</w:t>
            </w:r>
          </w:p>
          <w:p w:rsidR="00420590" w:rsidRDefault="00420590" w:rsidP="00A01885">
            <w:r>
              <w:t xml:space="preserve"> </w:t>
            </w:r>
          </w:p>
          <w:p w:rsidR="00420590" w:rsidRDefault="00420590" w:rsidP="00A01885">
            <w:r>
              <w:t xml:space="preserve">100% of </w:t>
            </w:r>
            <w:r w:rsidR="004B7605">
              <w:t>graduates</w:t>
            </w:r>
            <w:r>
              <w:t xml:space="preserve"> will receive (be sent) surveys and 50% of </w:t>
            </w:r>
            <w:r w:rsidR="004B7605">
              <w:t>3</w:t>
            </w:r>
            <w:r w:rsidR="004B7605" w:rsidRPr="004B7605">
              <w:rPr>
                <w:vertAlign w:val="superscript"/>
              </w:rPr>
              <w:t>rd</w:t>
            </w:r>
            <w:r w:rsidR="004B7605">
              <w:t xml:space="preserve"> year </w:t>
            </w:r>
            <w:r>
              <w:t>alumni will be sent surveys to complete.</w:t>
            </w:r>
          </w:p>
          <w:p w:rsidR="00420590" w:rsidRDefault="00420590" w:rsidP="00A01885"/>
          <w:p w:rsidR="00420590" w:rsidRDefault="00420590" w:rsidP="00A01885">
            <w:r>
              <w:t>Employer surveys will be sent to facilities where graduates are employed</w:t>
            </w:r>
          </w:p>
          <w:p w:rsidR="00420590" w:rsidRDefault="00420590" w:rsidP="00A01885"/>
          <w:p w:rsidR="00420590" w:rsidRPr="007B666D" w:rsidRDefault="005F05B9" w:rsidP="00540623">
            <w:pPr>
              <w:rPr>
                <w:color w:val="000000" w:themeColor="text1"/>
              </w:rPr>
            </w:pPr>
            <w:r>
              <w:t>(</w:t>
            </w:r>
            <w:r w:rsidR="00420590">
              <w:t>Graduate, Alumni, and Employer surveys are sent annually in December. Alumni are surveyed in their 3</w:t>
            </w:r>
            <w:r w:rsidR="00420590" w:rsidRPr="00540623">
              <w:rPr>
                <w:vertAlign w:val="superscript"/>
              </w:rPr>
              <w:t>rd</w:t>
            </w:r>
            <w:r w:rsidR="00420590">
              <w:t xml:space="preserve"> year following graduation. </w:t>
            </w:r>
            <w:r w:rsidR="00420590">
              <w:rPr>
                <w:color w:val="000000"/>
              </w:rPr>
              <w:t xml:space="preserve">The grad survey for MSN graduates who complete </w:t>
            </w:r>
            <w:r w:rsidR="00420590">
              <w:rPr>
                <w:color w:val="000000"/>
              </w:rPr>
              <w:lastRenderedPageBreak/>
              <w:t xml:space="preserve">the program later in the year than Term </w:t>
            </w:r>
            <w:r w:rsidR="00420590">
              <w:rPr>
                <w:color w:val="000000" w:themeColor="text1"/>
              </w:rPr>
              <w:t>5 is delayed 1 year to allow them time to find jobs that require their new skill-set and knowledge base.)</w:t>
            </w:r>
          </w:p>
          <w:p w:rsidR="00420590" w:rsidRDefault="00420590" w:rsidP="00A01885"/>
        </w:tc>
        <w:tc>
          <w:tcPr>
            <w:tcW w:w="1080" w:type="dxa"/>
          </w:tcPr>
          <w:p w:rsidR="005F05B9" w:rsidRDefault="004B7605" w:rsidP="00A01885">
            <w:r>
              <w:lastRenderedPageBreak/>
              <w:t>Fall</w:t>
            </w:r>
          </w:p>
          <w:p w:rsidR="004B7605" w:rsidRDefault="004B7605" w:rsidP="00A01885"/>
          <w:p w:rsidR="004B7605" w:rsidRDefault="004B7605" w:rsidP="00A01885"/>
          <w:p w:rsidR="004B7605" w:rsidRDefault="004B7605" w:rsidP="00A01885"/>
          <w:p w:rsidR="004B7605" w:rsidRDefault="004B7605" w:rsidP="00A01885"/>
          <w:p w:rsidR="004B7605" w:rsidRDefault="004B7605" w:rsidP="00A01885"/>
          <w:p w:rsidR="004B7605" w:rsidRDefault="004B7605" w:rsidP="00A01885"/>
          <w:p w:rsidR="004B7605" w:rsidRDefault="004B7605" w:rsidP="00A01885">
            <w:r>
              <w:t>Fall</w:t>
            </w:r>
          </w:p>
          <w:p w:rsidR="004B7605" w:rsidRDefault="004B7605" w:rsidP="00A01885"/>
          <w:p w:rsidR="004B7605" w:rsidRDefault="004B7605" w:rsidP="00A01885"/>
          <w:p w:rsidR="004B7605" w:rsidRDefault="004B7605" w:rsidP="00A01885"/>
          <w:p w:rsidR="004B7605" w:rsidRDefault="004B7605" w:rsidP="00A01885">
            <w:r>
              <w:t>Fall</w:t>
            </w:r>
          </w:p>
          <w:p w:rsidR="004B7605" w:rsidRDefault="004B7605" w:rsidP="00A01885"/>
          <w:p w:rsidR="004B7605" w:rsidRDefault="004B7605" w:rsidP="00A01885"/>
          <w:p w:rsidR="004B7605" w:rsidRDefault="004B7605" w:rsidP="00A01885"/>
          <w:p w:rsidR="004B7605" w:rsidRDefault="004B7605" w:rsidP="00A01885"/>
          <w:p w:rsidR="004B7605" w:rsidRDefault="004B7605" w:rsidP="00A01885">
            <w:r>
              <w:t>Fall</w:t>
            </w:r>
          </w:p>
          <w:p w:rsidR="004B7605" w:rsidRDefault="004B7605" w:rsidP="00A01885"/>
          <w:p w:rsidR="004B7605" w:rsidRDefault="004B7605" w:rsidP="00A01885"/>
          <w:p w:rsidR="004B7605" w:rsidRDefault="004B7605" w:rsidP="00A01885"/>
          <w:p w:rsidR="004B7605" w:rsidRDefault="004B7605" w:rsidP="00A01885">
            <w:r>
              <w:t>Fall</w:t>
            </w:r>
          </w:p>
          <w:p w:rsidR="005F05B9" w:rsidRDefault="005F05B9" w:rsidP="00A01885"/>
          <w:p w:rsidR="005F05B9" w:rsidRDefault="005F05B9" w:rsidP="00A01885"/>
          <w:p w:rsidR="005F05B9" w:rsidRDefault="005F05B9" w:rsidP="00A01885"/>
        </w:tc>
        <w:tc>
          <w:tcPr>
            <w:tcW w:w="1260" w:type="dxa"/>
          </w:tcPr>
          <w:p w:rsidR="00420590" w:rsidRDefault="004D6220" w:rsidP="00A01885">
            <w:r>
              <w:t>Met</w:t>
            </w:r>
          </w:p>
          <w:p w:rsidR="004D6220" w:rsidRDefault="004D6220" w:rsidP="00A01885"/>
          <w:p w:rsidR="004D6220" w:rsidRDefault="004D6220" w:rsidP="00A01885"/>
          <w:p w:rsidR="004D6220" w:rsidRDefault="004D6220" w:rsidP="00A01885"/>
          <w:p w:rsidR="004D6220" w:rsidRDefault="004D6220" w:rsidP="00A01885"/>
          <w:p w:rsidR="004D6220" w:rsidRDefault="004D6220" w:rsidP="00A01885"/>
          <w:p w:rsidR="004D6220" w:rsidRDefault="004D6220" w:rsidP="00A01885"/>
          <w:p w:rsidR="004D6220" w:rsidRDefault="004D6220" w:rsidP="00A01885">
            <w:r>
              <w:t>Met</w:t>
            </w:r>
          </w:p>
          <w:p w:rsidR="004D6220" w:rsidRDefault="004D6220" w:rsidP="00A01885"/>
          <w:p w:rsidR="004D6220" w:rsidRDefault="004D6220" w:rsidP="00A01885"/>
          <w:p w:rsidR="004D6220" w:rsidRDefault="004D6220" w:rsidP="00A01885"/>
          <w:p w:rsidR="004D6220" w:rsidRDefault="004D6220" w:rsidP="00A01885">
            <w:r>
              <w:t>Met</w:t>
            </w:r>
          </w:p>
          <w:p w:rsidR="004D6220" w:rsidRDefault="004D6220" w:rsidP="00A01885"/>
          <w:p w:rsidR="004D6220" w:rsidRDefault="004D6220" w:rsidP="00A01885"/>
          <w:p w:rsidR="004D6220" w:rsidRDefault="004D6220" w:rsidP="00A01885"/>
          <w:p w:rsidR="004D6220" w:rsidRDefault="004D6220" w:rsidP="00A01885"/>
          <w:p w:rsidR="004D6220" w:rsidRDefault="004D6220" w:rsidP="00A01885">
            <w:r>
              <w:t>Met</w:t>
            </w:r>
          </w:p>
          <w:p w:rsidR="004D6220" w:rsidRDefault="004D6220" w:rsidP="00A01885"/>
          <w:p w:rsidR="004D6220" w:rsidRDefault="004D6220" w:rsidP="00A01885"/>
          <w:p w:rsidR="004D6220" w:rsidRDefault="004D6220" w:rsidP="00A01885"/>
          <w:p w:rsidR="004D6220" w:rsidRDefault="004D6220" w:rsidP="00A01885">
            <w:r>
              <w:t>Met</w:t>
            </w:r>
          </w:p>
        </w:tc>
        <w:tc>
          <w:tcPr>
            <w:tcW w:w="1080" w:type="dxa"/>
          </w:tcPr>
          <w:p w:rsidR="00420590" w:rsidRDefault="004D6220" w:rsidP="00A01885">
            <w:r>
              <w:t>No</w:t>
            </w:r>
          </w:p>
          <w:p w:rsidR="004D6220" w:rsidRDefault="004D6220" w:rsidP="00A01885"/>
          <w:p w:rsidR="004D6220" w:rsidRDefault="004D6220" w:rsidP="00A01885"/>
          <w:p w:rsidR="004D6220" w:rsidRDefault="004D6220" w:rsidP="00A01885"/>
          <w:p w:rsidR="004D6220" w:rsidRDefault="004D6220" w:rsidP="00A01885"/>
          <w:p w:rsidR="004D6220" w:rsidRDefault="004D6220" w:rsidP="00A01885"/>
          <w:p w:rsidR="004D6220" w:rsidRDefault="004D6220" w:rsidP="00A01885"/>
          <w:p w:rsidR="004D6220" w:rsidRDefault="004D6220" w:rsidP="00A01885">
            <w:r>
              <w:t>No</w:t>
            </w:r>
          </w:p>
          <w:p w:rsidR="004D6220" w:rsidRDefault="004D6220" w:rsidP="00A01885"/>
          <w:p w:rsidR="004D6220" w:rsidRDefault="004D6220" w:rsidP="00A01885"/>
          <w:p w:rsidR="004D6220" w:rsidRDefault="004D6220" w:rsidP="00A01885"/>
          <w:p w:rsidR="004D6220" w:rsidRDefault="004D6220" w:rsidP="00A01885">
            <w:r>
              <w:t>No</w:t>
            </w:r>
          </w:p>
          <w:p w:rsidR="004D6220" w:rsidRDefault="004D6220" w:rsidP="00A01885"/>
          <w:p w:rsidR="004D6220" w:rsidRDefault="004D6220" w:rsidP="00A01885"/>
          <w:p w:rsidR="004D6220" w:rsidRDefault="004D6220" w:rsidP="00A01885"/>
          <w:p w:rsidR="004D6220" w:rsidRDefault="004D6220" w:rsidP="00A01885"/>
          <w:p w:rsidR="004D6220" w:rsidRDefault="004D6220" w:rsidP="00A01885">
            <w:r>
              <w:t>No</w:t>
            </w:r>
          </w:p>
          <w:p w:rsidR="004D6220" w:rsidRDefault="004D6220" w:rsidP="00A01885"/>
          <w:p w:rsidR="004D6220" w:rsidRDefault="004D6220" w:rsidP="00A01885"/>
          <w:p w:rsidR="004D6220" w:rsidRDefault="004D6220" w:rsidP="00A01885"/>
          <w:p w:rsidR="004D6220" w:rsidRDefault="004D6220" w:rsidP="00A01885">
            <w:r>
              <w:t>No</w:t>
            </w:r>
          </w:p>
        </w:tc>
      </w:tr>
    </w:tbl>
    <w:p w:rsidR="00861D43" w:rsidRDefault="00861D43" w:rsidP="00F32B9A">
      <w:pPr>
        <w:rPr>
          <w:u w:val="single"/>
        </w:rPr>
      </w:pPr>
    </w:p>
    <w:p w:rsidR="00A10810" w:rsidRDefault="00A10810" w:rsidP="00F32B9A">
      <w:r>
        <w:rPr>
          <w:u w:val="single"/>
        </w:rPr>
        <w:t xml:space="preserve">Key Element IV-B:  </w:t>
      </w:r>
      <w:r w:rsidR="00170810">
        <w:t>Program completion rates demonstrate program effectiveness.</w:t>
      </w:r>
      <w:r>
        <w:t xml:space="preserve">  </w:t>
      </w:r>
    </w:p>
    <w:tbl>
      <w:tblPr>
        <w:tblStyle w:val="TableGrid"/>
        <w:tblW w:w="14485" w:type="dxa"/>
        <w:tblLayout w:type="fixed"/>
        <w:tblLook w:val="04A0" w:firstRow="1" w:lastRow="0" w:firstColumn="1" w:lastColumn="0" w:noHBand="0" w:noVBand="1"/>
      </w:tblPr>
      <w:tblGrid>
        <w:gridCol w:w="1615"/>
        <w:gridCol w:w="1530"/>
        <w:gridCol w:w="1530"/>
        <w:gridCol w:w="1440"/>
        <w:gridCol w:w="3150"/>
        <w:gridCol w:w="1710"/>
        <w:gridCol w:w="1080"/>
        <w:gridCol w:w="1170"/>
        <w:gridCol w:w="1260"/>
      </w:tblGrid>
      <w:tr w:rsidR="00420590" w:rsidRPr="00825D78" w:rsidTr="00DD5A12">
        <w:tc>
          <w:tcPr>
            <w:tcW w:w="1615" w:type="dxa"/>
          </w:tcPr>
          <w:p w:rsidR="00420590" w:rsidRPr="00825D78" w:rsidRDefault="00420590" w:rsidP="00F128FD">
            <w:pPr>
              <w:rPr>
                <w:b/>
                <w:sz w:val="20"/>
                <w:szCs w:val="20"/>
              </w:rPr>
            </w:pPr>
            <w:r w:rsidRPr="00825D78">
              <w:rPr>
                <w:b/>
                <w:sz w:val="20"/>
                <w:szCs w:val="20"/>
              </w:rPr>
              <w:t>Evaluation Component</w:t>
            </w:r>
          </w:p>
        </w:tc>
        <w:tc>
          <w:tcPr>
            <w:tcW w:w="1530" w:type="dxa"/>
          </w:tcPr>
          <w:p w:rsidR="00420590" w:rsidRPr="00825D78" w:rsidRDefault="00420590" w:rsidP="00F128FD">
            <w:pPr>
              <w:rPr>
                <w:b/>
                <w:sz w:val="20"/>
                <w:szCs w:val="20"/>
              </w:rPr>
            </w:pPr>
            <w:r w:rsidRPr="00825D78">
              <w:rPr>
                <w:b/>
                <w:sz w:val="20"/>
                <w:szCs w:val="20"/>
              </w:rPr>
              <w:t>Documentation</w:t>
            </w:r>
          </w:p>
        </w:tc>
        <w:tc>
          <w:tcPr>
            <w:tcW w:w="1530" w:type="dxa"/>
          </w:tcPr>
          <w:p w:rsidR="00420590" w:rsidRPr="00825D78" w:rsidRDefault="00420590" w:rsidP="00F128FD">
            <w:pPr>
              <w:rPr>
                <w:b/>
                <w:sz w:val="20"/>
                <w:szCs w:val="20"/>
              </w:rPr>
            </w:pPr>
            <w:r w:rsidRPr="00825D78">
              <w:rPr>
                <w:b/>
                <w:sz w:val="20"/>
                <w:szCs w:val="20"/>
              </w:rPr>
              <w:t>Responsible Person/People</w:t>
            </w:r>
          </w:p>
        </w:tc>
        <w:tc>
          <w:tcPr>
            <w:tcW w:w="1440" w:type="dxa"/>
          </w:tcPr>
          <w:p w:rsidR="00420590" w:rsidRPr="00825D78" w:rsidRDefault="00420590" w:rsidP="00F128FD">
            <w:pPr>
              <w:rPr>
                <w:b/>
                <w:sz w:val="20"/>
                <w:szCs w:val="20"/>
              </w:rPr>
            </w:pPr>
            <w:r w:rsidRPr="00825D78">
              <w:rPr>
                <w:b/>
                <w:sz w:val="20"/>
                <w:szCs w:val="20"/>
              </w:rPr>
              <w:t>Frequency of Assessment</w:t>
            </w:r>
          </w:p>
        </w:tc>
        <w:tc>
          <w:tcPr>
            <w:tcW w:w="3150" w:type="dxa"/>
          </w:tcPr>
          <w:p w:rsidR="00420590" w:rsidRPr="00825D78" w:rsidRDefault="00420590" w:rsidP="00F128FD">
            <w:pPr>
              <w:rPr>
                <w:b/>
                <w:sz w:val="20"/>
                <w:szCs w:val="20"/>
              </w:rPr>
            </w:pPr>
            <w:r w:rsidRPr="00825D78">
              <w:rPr>
                <w:b/>
                <w:sz w:val="20"/>
                <w:szCs w:val="20"/>
              </w:rPr>
              <w:t>Assessment Method</w:t>
            </w:r>
          </w:p>
        </w:tc>
        <w:tc>
          <w:tcPr>
            <w:tcW w:w="1710" w:type="dxa"/>
          </w:tcPr>
          <w:p w:rsidR="00420590" w:rsidRPr="00825D78" w:rsidRDefault="00420590" w:rsidP="00F128FD">
            <w:pPr>
              <w:rPr>
                <w:b/>
                <w:sz w:val="20"/>
                <w:szCs w:val="20"/>
              </w:rPr>
            </w:pPr>
            <w:r w:rsidRPr="00825D78">
              <w:rPr>
                <w:b/>
                <w:sz w:val="20"/>
                <w:szCs w:val="20"/>
              </w:rPr>
              <w:t>Benchmark</w:t>
            </w:r>
          </w:p>
        </w:tc>
        <w:tc>
          <w:tcPr>
            <w:tcW w:w="1080" w:type="dxa"/>
          </w:tcPr>
          <w:p w:rsidR="00420590" w:rsidRPr="00825D78" w:rsidRDefault="00825D78" w:rsidP="00F128FD">
            <w:pPr>
              <w:rPr>
                <w:b/>
                <w:sz w:val="20"/>
                <w:szCs w:val="20"/>
              </w:rPr>
            </w:pPr>
            <w:r>
              <w:rPr>
                <w:b/>
                <w:sz w:val="20"/>
                <w:szCs w:val="20"/>
              </w:rPr>
              <w:t>Report</w:t>
            </w:r>
          </w:p>
        </w:tc>
        <w:tc>
          <w:tcPr>
            <w:tcW w:w="1170" w:type="dxa"/>
          </w:tcPr>
          <w:p w:rsidR="00420590" w:rsidRPr="00825D78" w:rsidRDefault="00420590" w:rsidP="00F128FD">
            <w:pPr>
              <w:rPr>
                <w:b/>
                <w:sz w:val="20"/>
                <w:szCs w:val="20"/>
              </w:rPr>
            </w:pPr>
            <w:r w:rsidRPr="00825D78">
              <w:rPr>
                <w:b/>
                <w:sz w:val="20"/>
                <w:szCs w:val="20"/>
              </w:rPr>
              <w:t>Results</w:t>
            </w:r>
          </w:p>
        </w:tc>
        <w:tc>
          <w:tcPr>
            <w:tcW w:w="1260" w:type="dxa"/>
          </w:tcPr>
          <w:p w:rsidR="00420590" w:rsidRPr="00825D78" w:rsidRDefault="00420590" w:rsidP="00F128FD">
            <w:pPr>
              <w:rPr>
                <w:b/>
                <w:sz w:val="20"/>
                <w:szCs w:val="20"/>
              </w:rPr>
            </w:pPr>
            <w:r w:rsidRPr="00825D78">
              <w:rPr>
                <w:b/>
                <w:sz w:val="20"/>
                <w:szCs w:val="20"/>
              </w:rPr>
              <w:t>Action</w:t>
            </w:r>
          </w:p>
          <w:p w:rsidR="00420590" w:rsidRPr="00825D78" w:rsidRDefault="00420590" w:rsidP="00F128FD">
            <w:pPr>
              <w:rPr>
                <w:b/>
                <w:sz w:val="20"/>
                <w:szCs w:val="20"/>
              </w:rPr>
            </w:pPr>
            <w:r w:rsidRPr="00825D78">
              <w:rPr>
                <w:b/>
                <w:sz w:val="20"/>
                <w:szCs w:val="20"/>
              </w:rPr>
              <w:t>Plan (Y/N)</w:t>
            </w:r>
          </w:p>
        </w:tc>
      </w:tr>
      <w:tr w:rsidR="00420590" w:rsidTr="00DD5A12">
        <w:tc>
          <w:tcPr>
            <w:tcW w:w="1615" w:type="dxa"/>
          </w:tcPr>
          <w:p w:rsidR="00420590" w:rsidRPr="00CD4A19" w:rsidRDefault="00A8651C" w:rsidP="00E24E17">
            <w:r>
              <w:t>The program demonstrates achievement of required program outcomes regarding completion.</w:t>
            </w:r>
          </w:p>
        </w:tc>
        <w:tc>
          <w:tcPr>
            <w:tcW w:w="1530" w:type="dxa"/>
          </w:tcPr>
          <w:p w:rsidR="00420590" w:rsidRPr="005B5F16" w:rsidRDefault="00420590" w:rsidP="00E24E17">
            <w:r w:rsidRPr="005B5F16">
              <w:t xml:space="preserve">Program database </w:t>
            </w:r>
            <w:r>
              <w:t>section that tracks attrition and graduation rates.</w:t>
            </w:r>
          </w:p>
        </w:tc>
        <w:tc>
          <w:tcPr>
            <w:tcW w:w="1530" w:type="dxa"/>
          </w:tcPr>
          <w:p w:rsidR="00420590" w:rsidRPr="00D67311" w:rsidRDefault="00420590" w:rsidP="000E46AB">
            <w:r>
              <w:t>Program Administrator, Nursing Program Coordinators</w:t>
            </w:r>
          </w:p>
          <w:p w:rsidR="00420590" w:rsidRPr="00D67311" w:rsidRDefault="00420590" w:rsidP="00E24E17"/>
        </w:tc>
        <w:tc>
          <w:tcPr>
            <w:tcW w:w="1440" w:type="dxa"/>
          </w:tcPr>
          <w:p w:rsidR="00420590" w:rsidRPr="00F76C23" w:rsidRDefault="00420590" w:rsidP="00E24E17">
            <w:r>
              <w:t>Ongoing (Minimum of Annually)</w:t>
            </w:r>
          </w:p>
        </w:tc>
        <w:tc>
          <w:tcPr>
            <w:tcW w:w="3150" w:type="dxa"/>
          </w:tcPr>
          <w:p w:rsidR="00420590" w:rsidRDefault="00A8651C" w:rsidP="00E24E17">
            <w:r>
              <w:t>The completion rate for each of the three most recent calendar years is provided.</w:t>
            </w:r>
          </w:p>
          <w:p w:rsidR="00A8651C" w:rsidRDefault="00A8651C" w:rsidP="00E24E17"/>
          <w:p w:rsidR="00A8651C" w:rsidRDefault="00A8651C" w:rsidP="00E24E17">
            <w:r>
              <w:t>The program specifies the point of entry and defines the time period for completion.</w:t>
            </w:r>
          </w:p>
          <w:p w:rsidR="00A8651C" w:rsidRDefault="00A8651C" w:rsidP="00E24E17"/>
          <w:p w:rsidR="00A8651C" w:rsidRDefault="00A8651C" w:rsidP="00E24E17">
            <w:r>
              <w:t>The program describes the formula is uses to calculate the completion rate.</w:t>
            </w:r>
          </w:p>
          <w:p w:rsidR="00A8651C" w:rsidRDefault="00A8651C" w:rsidP="00E24E17"/>
          <w:p w:rsidR="00A8651C" w:rsidRDefault="00A8651C" w:rsidP="00E24E17">
            <w:r>
              <w:t>The completion for the most recent calendar year is 70% or higher</w:t>
            </w:r>
            <w:r w:rsidR="00CD1D41">
              <w:t xml:space="preserve">. However, if the completion rate for the most </w:t>
            </w:r>
            <w:r w:rsidR="00CD1D41">
              <w:lastRenderedPageBreak/>
              <w:t xml:space="preserve">recent calendar year is less than 70% (1) the </w:t>
            </w:r>
            <w:r w:rsidR="0003625C">
              <w:t>completion rate is 70% or highe</w:t>
            </w:r>
            <w:r w:rsidR="00CD1D41">
              <w:t>r when the annual c</w:t>
            </w:r>
            <w:r w:rsidR="0003625C">
              <w:t>ompletion rates for the three m</w:t>
            </w:r>
            <w:r w:rsidR="00CD1D41">
              <w:t>ost recent calendar years are averaged or (2) the completion rate is 70% or higher when excluding student who have identified factors such as family obligations, relocation, financial barriers, and decisions to change major or transfer to another institution of higher education.</w:t>
            </w:r>
          </w:p>
          <w:p w:rsidR="00CD1D41" w:rsidRDefault="00CD1D41" w:rsidP="00E24E17"/>
          <w:p w:rsidR="00CD1D41" w:rsidRPr="007B3CAE" w:rsidRDefault="00CD1D41" w:rsidP="00E24E17">
            <w:r>
              <w:t>A program with a completion rate of less than 70% for the most recent calendar year provides a written explanation/ analysis with documentation for the variance.</w:t>
            </w:r>
          </w:p>
        </w:tc>
        <w:tc>
          <w:tcPr>
            <w:tcW w:w="1710" w:type="dxa"/>
          </w:tcPr>
          <w:p w:rsidR="00420590" w:rsidRDefault="00420590" w:rsidP="00E24E17">
            <w:r w:rsidRPr="005B5F16">
              <w:lastRenderedPageBreak/>
              <w:t>MSN:</w:t>
            </w:r>
            <w:r>
              <w:t xml:space="preserve"> Cohort academic attrition rate will be less than 15%.</w:t>
            </w:r>
          </w:p>
          <w:p w:rsidR="00420590" w:rsidRDefault="00420590"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5C792D" w:rsidRDefault="005C792D" w:rsidP="00E24E17">
            <w:pPr>
              <w:rPr>
                <w:highlight w:val="cyan"/>
              </w:rPr>
            </w:pPr>
          </w:p>
          <w:p w:rsidR="00126AB7" w:rsidRDefault="00126AB7" w:rsidP="00E24E17"/>
          <w:p w:rsidR="00420590" w:rsidRPr="000E46AB" w:rsidRDefault="00420590" w:rsidP="00E24E17">
            <w:pPr>
              <w:rPr>
                <w:u w:val="single"/>
              </w:rPr>
            </w:pPr>
            <w:r w:rsidRPr="00126AB7">
              <w:t>Graduation rate will be 80% or higher.</w:t>
            </w:r>
          </w:p>
        </w:tc>
        <w:tc>
          <w:tcPr>
            <w:tcW w:w="1080" w:type="dxa"/>
          </w:tcPr>
          <w:p w:rsidR="004B7605" w:rsidRDefault="004B7605" w:rsidP="00E24E17">
            <w:r>
              <w:lastRenderedPageBreak/>
              <w:t>Fall</w:t>
            </w:r>
          </w:p>
          <w:p w:rsidR="004B7605" w:rsidRDefault="004B7605" w:rsidP="00E24E17"/>
          <w:p w:rsidR="004B7605" w:rsidRDefault="004B7605" w:rsidP="00E24E17"/>
          <w:p w:rsidR="004B7605" w:rsidRDefault="004B7605" w:rsidP="00E24E17"/>
          <w:p w:rsidR="004B7605" w:rsidRDefault="004B7605" w:rsidP="00E24E17"/>
          <w:p w:rsidR="004D6220" w:rsidRDefault="004D6220"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475264" w:rsidRDefault="00475264"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8A11AD" w:rsidRDefault="008A11AD" w:rsidP="00E24E17"/>
          <w:p w:rsidR="005C792D" w:rsidRDefault="005C792D" w:rsidP="00E24E17"/>
          <w:p w:rsidR="00126AB7" w:rsidRDefault="00126AB7" w:rsidP="00E24E17"/>
          <w:p w:rsidR="005F05B9" w:rsidRPr="005F05B9" w:rsidRDefault="004B7605" w:rsidP="00E24E17">
            <w:r>
              <w:t>Fall</w:t>
            </w:r>
            <w:r w:rsidR="005F05B9">
              <w:t xml:space="preserve"> </w:t>
            </w:r>
          </w:p>
        </w:tc>
        <w:tc>
          <w:tcPr>
            <w:tcW w:w="1170" w:type="dxa"/>
          </w:tcPr>
          <w:p w:rsidR="00C06BF5" w:rsidRDefault="00653D90" w:rsidP="00C06BF5">
            <w:r w:rsidRPr="0042211C">
              <w:lastRenderedPageBreak/>
              <w:t>Not met:</w:t>
            </w:r>
            <w:r w:rsidR="00C06BF5" w:rsidRPr="0067707B">
              <w:rPr>
                <w:highlight w:val="green"/>
              </w:rPr>
              <w:t xml:space="preserve"> </w:t>
            </w:r>
            <w:r w:rsidR="00C06BF5" w:rsidRPr="005C792D">
              <w:t xml:space="preserve">Cohort 18:  20 students began the program; 2 have withdrawn for personal; 1 was unsuccessful. 17/20=15% attrition. </w:t>
            </w:r>
            <w:r w:rsidR="00C06BF5" w:rsidRPr="005C792D">
              <w:lastRenderedPageBreak/>
              <w:t>Cohort 19: 14 students began; 3 have withdrawn for personal</w:t>
            </w:r>
            <w:r w:rsidR="00B32C77">
              <w:t xml:space="preserve"> reasons</w:t>
            </w:r>
            <w:r w:rsidR="00C06BF5" w:rsidRPr="005C792D">
              <w:t>. 11/14=22% attrition.</w:t>
            </w:r>
            <w:r w:rsidR="00C06BF5">
              <w:t xml:space="preserve"> </w:t>
            </w:r>
          </w:p>
          <w:p w:rsidR="0033018B" w:rsidRPr="0042211C" w:rsidRDefault="0033018B" w:rsidP="0033018B"/>
          <w:p w:rsidR="0033018B" w:rsidRPr="0042211C" w:rsidRDefault="0033018B" w:rsidP="0033018B">
            <w:pPr>
              <w:rPr>
                <w:b/>
              </w:rPr>
            </w:pPr>
          </w:p>
          <w:p w:rsidR="00126AB7" w:rsidRDefault="00126AB7" w:rsidP="00126AB7"/>
          <w:p w:rsidR="00126AB7" w:rsidRDefault="00126AB7" w:rsidP="00126AB7">
            <w:r>
              <w:t xml:space="preserve">For those who started in 2014, using the 150% rule (graduation in 3 years):  graduation rate for </w:t>
            </w:r>
            <w:r w:rsidRPr="00A829EB">
              <w:rPr>
                <w:b/>
              </w:rPr>
              <w:t xml:space="preserve">2014 </w:t>
            </w:r>
            <w:r>
              <w:t xml:space="preserve">is 6/7 (NE) and 16/22 (CNL), for a 2014 overall rate of </w:t>
            </w:r>
            <w:r w:rsidRPr="00A829EB">
              <w:rPr>
                <w:b/>
              </w:rPr>
              <w:t>22/29=75.8%</w:t>
            </w:r>
            <w:r>
              <w:t xml:space="preserve"> </w:t>
            </w:r>
          </w:p>
          <w:p w:rsidR="00126AB7" w:rsidRDefault="00126AB7" w:rsidP="00126AB7"/>
          <w:p w:rsidR="009D372B" w:rsidRPr="0042211C" w:rsidRDefault="00126AB7" w:rsidP="00126AB7">
            <w:pPr>
              <w:rPr>
                <w:b/>
              </w:rPr>
            </w:pPr>
            <w:r>
              <w:t xml:space="preserve">For those who started in 2015, using the 150% rule (graduation in 3 years): graduation rate for </w:t>
            </w:r>
            <w:r w:rsidRPr="00A829EB">
              <w:rPr>
                <w:b/>
              </w:rPr>
              <w:t xml:space="preserve">2015 </w:t>
            </w:r>
            <w:r>
              <w:t xml:space="preserve">is 14/15 (NE) and 11/13 (CNL), for a 2015 overall rate of </w:t>
            </w:r>
            <w:r w:rsidRPr="00A829EB">
              <w:rPr>
                <w:b/>
              </w:rPr>
              <w:t>25/28=89.2%</w:t>
            </w: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p w:rsidR="009D372B" w:rsidRPr="0042211C" w:rsidRDefault="009D372B" w:rsidP="00E24E17">
            <w:pPr>
              <w:rPr>
                <w:b/>
              </w:rPr>
            </w:pPr>
          </w:p>
        </w:tc>
        <w:tc>
          <w:tcPr>
            <w:tcW w:w="1260" w:type="dxa"/>
          </w:tcPr>
          <w:p w:rsidR="00896480" w:rsidRPr="0042211C" w:rsidRDefault="00896480" w:rsidP="00DD5A12">
            <w:r w:rsidRPr="005C792D">
              <w:lastRenderedPageBreak/>
              <w:t>Yes</w:t>
            </w:r>
          </w:p>
          <w:p w:rsidR="00896480" w:rsidRPr="0042211C" w:rsidRDefault="00896480" w:rsidP="00DD5A12"/>
          <w:p w:rsidR="00896480" w:rsidRPr="0042211C" w:rsidRDefault="00896480" w:rsidP="00DD5A12"/>
          <w:p w:rsidR="00896480" w:rsidRPr="0042211C" w:rsidRDefault="00896480" w:rsidP="00DD5A12"/>
          <w:p w:rsidR="00896480" w:rsidRPr="0042211C" w:rsidRDefault="00896480" w:rsidP="00DD5A12"/>
          <w:p w:rsidR="00896480" w:rsidRPr="0042211C" w:rsidRDefault="00896480" w:rsidP="00DD5A12"/>
          <w:p w:rsidR="00896480" w:rsidRPr="0042211C" w:rsidRDefault="00896480"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5C792D" w:rsidRDefault="005C792D" w:rsidP="00DD5A12"/>
          <w:p w:rsidR="00126AB7" w:rsidRDefault="00126AB7" w:rsidP="00DD5A12"/>
          <w:p w:rsidR="00896480" w:rsidRPr="0042211C" w:rsidRDefault="00896480" w:rsidP="00DD5A12">
            <w:r w:rsidRPr="0042211C">
              <w:t>Yes</w:t>
            </w:r>
          </w:p>
        </w:tc>
      </w:tr>
    </w:tbl>
    <w:p w:rsidR="005F05B9" w:rsidRDefault="005F05B9" w:rsidP="005F55A0">
      <w:pPr>
        <w:rPr>
          <w:u w:val="single"/>
        </w:rPr>
      </w:pPr>
    </w:p>
    <w:p w:rsidR="005F55A0" w:rsidRDefault="005F55A0" w:rsidP="005F55A0">
      <w:r>
        <w:rPr>
          <w:u w:val="single"/>
        </w:rPr>
        <w:t xml:space="preserve">Key Element IV-C:  </w:t>
      </w:r>
      <w:r w:rsidR="00170810">
        <w:t>Licensure and certification pass rates demonstrate program effectiveness.</w:t>
      </w:r>
    </w:p>
    <w:tbl>
      <w:tblPr>
        <w:tblStyle w:val="TableGrid"/>
        <w:tblW w:w="14395" w:type="dxa"/>
        <w:tblLayout w:type="fixed"/>
        <w:tblLook w:val="04A0" w:firstRow="1" w:lastRow="0" w:firstColumn="1" w:lastColumn="0" w:noHBand="0" w:noVBand="1"/>
      </w:tblPr>
      <w:tblGrid>
        <w:gridCol w:w="1615"/>
        <w:gridCol w:w="1530"/>
        <w:gridCol w:w="1530"/>
        <w:gridCol w:w="1440"/>
        <w:gridCol w:w="3150"/>
        <w:gridCol w:w="1710"/>
        <w:gridCol w:w="1080"/>
        <w:gridCol w:w="1260"/>
        <w:gridCol w:w="1080"/>
      </w:tblGrid>
      <w:tr w:rsidR="00420590" w:rsidRPr="00825D78" w:rsidTr="00091E18">
        <w:tc>
          <w:tcPr>
            <w:tcW w:w="1615" w:type="dxa"/>
          </w:tcPr>
          <w:p w:rsidR="00420590" w:rsidRPr="00825D78" w:rsidRDefault="00420590" w:rsidP="00F128FD">
            <w:pPr>
              <w:rPr>
                <w:b/>
                <w:sz w:val="20"/>
                <w:szCs w:val="20"/>
              </w:rPr>
            </w:pPr>
            <w:r w:rsidRPr="00825D78">
              <w:rPr>
                <w:b/>
                <w:sz w:val="20"/>
                <w:szCs w:val="20"/>
              </w:rPr>
              <w:t>Evaluation Component</w:t>
            </w:r>
          </w:p>
        </w:tc>
        <w:tc>
          <w:tcPr>
            <w:tcW w:w="1530" w:type="dxa"/>
          </w:tcPr>
          <w:p w:rsidR="00420590" w:rsidRPr="00825D78" w:rsidRDefault="00420590" w:rsidP="00F128FD">
            <w:pPr>
              <w:rPr>
                <w:b/>
                <w:sz w:val="20"/>
                <w:szCs w:val="20"/>
              </w:rPr>
            </w:pPr>
            <w:r w:rsidRPr="00825D78">
              <w:rPr>
                <w:b/>
                <w:sz w:val="20"/>
                <w:szCs w:val="20"/>
              </w:rPr>
              <w:t>Documentation</w:t>
            </w:r>
          </w:p>
        </w:tc>
        <w:tc>
          <w:tcPr>
            <w:tcW w:w="1530" w:type="dxa"/>
          </w:tcPr>
          <w:p w:rsidR="00420590" w:rsidRPr="00825D78" w:rsidRDefault="00420590" w:rsidP="00F128FD">
            <w:pPr>
              <w:rPr>
                <w:b/>
                <w:sz w:val="20"/>
                <w:szCs w:val="20"/>
              </w:rPr>
            </w:pPr>
            <w:r w:rsidRPr="00825D78">
              <w:rPr>
                <w:b/>
                <w:sz w:val="20"/>
                <w:szCs w:val="20"/>
              </w:rPr>
              <w:t>Responsible Person/People</w:t>
            </w:r>
          </w:p>
        </w:tc>
        <w:tc>
          <w:tcPr>
            <w:tcW w:w="1440" w:type="dxa"/>
          </w:tcPr>
          <w:p w:rsidR="00420590" w:rsidRPr="00825D78" w:rsidRDefault="00420590" w:rsidP="00F128FD">
            <w:pPr>
              <w:rPr>
                <w:b/>
                <w:sz w:val="20"/>
                <w:szCs w:val="20"/>
              </w:rPr>
            </w:pPr>
            <w:r w:rsidRPr="00825D78">
              <w:rPr>
                <w:b/>
                <w:sz w:val="20"/>
                <w:szCs w:val="20"/>
              </w:rPr>
              <w:t>Frequency of Assessment</w:t>
            </w:r>
          </w:p>
        </w:tc>
        <w:tc>
          <w:tcPr>
            <w:tcW w:w="3150" w:type="dxa"/>
          </w:tcPr>
          <w:p w:rsidR="00420590" w:rsidRPr="00825D78" w:rsidRDefault="00420590" w:rsidP="00F128FD">
            <w:pPr>
              <w:rPr>
                <w:b/>
                <w:sz w:val="20"/>
                <w:szCs w:val="20"/>
              </w:rPr>
            </w:pPr>
            <w:r w:rsidRPr="00825D78">
              <w:rPr>
                <w:b/>
                <w:sz w:val="20"/>
                <w:szCs w:val="20"/>
              </w:rPr>
              <w:t>Assessment Method</w:t>
            </w:r>
          </w:p>
        </w:tc>
        <w:tc>
          <w:tcPr>
            <w:tcW w:w="1710" w:type="dxa"/>
          </w:tcPr>
          <w:p w:rsidR="00420590" w:rsidRPr="00825D78" w:rsidRDefault="00420590" w:rsidP="00F128FD">
            <w:pPr>
              <w:rPr>
                <w:b/>
                <w:sz w:val="20"/>
                <w:szCs w:val="20"/>
              </w:rPr>
            </w:pPr>
            <w:r w:rsidRPr="00825D78">
              <w:rPr>
                <w:b/>
                <w:sz w:val="20"/>
                <w:szCs w:val="20"/>
              </w:rPr>
              <w:t>Benchmark</w:t>
            </w:r>
          </w:p>
        </w:tc>
        <w:tc>
          <w:tcPr>
            <w:tcW w:w="1080" w:type="dxa"/>
          </w:tcPr>
          <w:p w:rsidR="00420590" w:rsidRPr="00825D78" w:rsidRDefault="00420590" w:rsidP="00825D78">
            <w:pPr>
              <w:rPr>
                <w:b/>
                <w:sz w:val="20"/>
                <w:szCs w:val="20"/>
              </w:rPr>
            </w:pPr>
            <w:r w:rsidRPr="00825D78">
              <w:rPr>
                <w:b/>
                <w:sz w:val="20"/>
                <w:szCs w:val="20"/>
              </w:rPr>
              <w:t>Report</w:t>
            </w:r>
          </w:p>
        </w:tc>
        <w:tc>
          <w:tcPr>
            <w:tcW w:w="1260" w:type="dxa"/>
          </w:tcPr>
          <w:p w:rsidR="00420590" w:rsidRPr="00825D78" w:rsidRDefault="00420590" w:rsidP="00F128FD">
            <w:pPr>
              <w:rPr>
                <w:b/>
                <w:sz w:val="20"/>
                <w:szCs w:val="20"/>
              </w:rPr>
            </w:pPr>
            <w:r w:rsidRPr="00825D78">
              <w:rPr>
                <w:b/>
                <w:sz w:val="20"/>
                <w:szCs w:val="20"/>
              </w:rPr>
              <w:t>Results</w:t>
            </w:r>
          </w:p>
        </w:tc>
        <w:tc>
          <w:tcPr>
            <w:tcW w:w="1080" w:type="dxa"/>
          </w:tcPr>
          <w:p w:rsidR="00420590" w:rsidRPr="00825D78" w:rsidRDefault="00420590" w:rsidP="00F128FD">
            <w:pPr>
              <w:rPr>
                <w:b/>
                <w:sz w:val="20"/>
                <w:szCs w:val="20"/>
              </w:rPr>
            </w:pPr>
            <w:r w:rsidRPr="00825D78">
              <w:rPr>
                <w:b/>
                <w:sz w:val="20"/>
                <w:szCs w:val="20"/>
              </w:rPr>
              <w:t>Action</w:t>
            </w:r>
          </w:p>
          <w:p w:rsidR="00420590" w:rsidRPr="00825D78" w:rsidRDefault="00420590" w:rsidP="00F128FD">
            <w:pPr>
              <w:rPr>
                <w:b/>
                <w:sz w:val="20"/>
                <w:szCs w:val="20"/>
              </w:rPr>
            </w:pPr>
            <w:r w:rsidRPr="00825D78">
              <w:rPr>
                <w:b/>
                <w:sz w:val="20"/>
                <w:szCs w:val="20"/>
              </w:rPr>
              <w:t>Plan (Y/N)</w:t>
            </w:r>
          </w:p>
        </w:tc>
      </w:tr>
      <w:tr w:rsidR="00420590" w:rsidTr="00091E18">
        <w:tc>
          <w:tcPr>
            <w:tcW w:w="1615" w:type="dxa"/>
          </w:tcPr>
          <w:p w:rsidR="0003625C" w:rsidRDefault="00CD1D41" w:rsidP="0003625C">
            <w:r>
              <w:t xml:space="preserve">The graduate program demonstrates achievement of required program outcomes regarding certification. </w:t>
            </w:r>
          </w:p>
          <w:p w:rsidR="0003625C" w:rsidRDefault="0003625C" w:rsidP="0003625C"/>
        </w:tc>
        <w:tc>
          <w:tcPr>
            <w:tcW w:w="1530" w:type="dxa"/>
          </w:tcPr>
          <w:p w:rsidR="00420590" w:rsidRPr="00654564" w:rsidRDefault="004B7605" w:rsidP="005B5F16">
            <w:r>
              <w:t>R</w:t>
            </w:r>
            <w:r w:rsidR="00420590">
              <w:t>eports of pass rate for CNL certification</w:t>
            </w:r>
            <w:r w:rsidR="005F05B9">
              <w:t xml:space="preserve"> and </w:t>
            </w:r>
            <w:r w:rsidR="008847A8">
              <w:t xml:space="preserve">score reports for the </w:t>
            </w:r>
            <w:r w:rsidR="005F05B9">
              <w:t>NE practice exam results</w:t>
            </w:r>
            <w:r w:rsidR="00420590">
              <w:t>.</w:t>
            </w:r>
          </w:p>
        </w:tc>
        <w:tc>
          <w:tcPr>
            <w:tcW w:w="1530" w:type="dxa"/>
          </w:tcPr>
          <w:p w:rsidR="00420590" w:rsidRPr="00D67311" w:rsidRDefault="00420590" w:rsidP="005B5F16">
            <w:r>
              <w:t>Program Administrator, Nursing Program Coordinators</w:t>
            </w:r>
          </w:p>
          <w:p w:rsidR="00420590" w:rsidRPr="00D67311" w:rsidRDefault="00420590" w:rsidP="005B5F16"/>
        </w:tc>
        <w:tc>
          <w:tcPr>
            <w:tcW w:w="1440" w:type="dxa"/>
          </w:tcPr>
          <w:p w:rsidR="00420590" w:rsidRDefault="00420590" w:rsidP="005B5F16">
            <w:r>
              <w:t>Ongoing (Minimum of Annually)</w:t>
            </w:r>
          </w:p>
        </w:tc>
        <w:tc>
          <w:tcPr>
            <w:tcW w:w="3150" w:type="dxa"/>
          </w:tcPr>
          <w:p w:rsidR="00420590" w:rsidRDefault="00420590" w:rsidP="004B7605">
            <w:r>
              <w:t xml:space="preserve">Review of CNL </w:t>
            </w:r>
            <w:r w:rsidR="004B7605">
              <w:t>certification pass rate reports and reported scores from the CNE Practice Exam</w:t>
            </w:r>
          </w:p>
          <w:p w:rsidR="00CD1D41" w:rsidRDefault="00CD1D41" w:rsidP="004B7605"/>
          <w:p w:rsidR="00091E18" w:rsidRDefault="00091E18" w:rsidP="00091E18">
            <w:r>
              <w:t xml:space="preserve">Certification results are obtained and reported in the aggregate for those graduates taking each examination, even when national certification is not required to practice in a </w:t>
            </w:r>
            <w:proofErr w:type="gramStart"/>
            <w:r>
              <w:t>particular state</w:t>
            </w:r>
            <w:proofErr w:type="gramEnd"/>
            <w:r>
              <w:t>.</w:t>
            </w:r>
          </w:p>
          <w:p w:rsidR="00091E18" w:rsidRDefault="00091E18" w:rsidP="00091E18">
            <w:r>
              <w:t>Data are provided regarding the number of graduates and the number of graduates taking each certification examination.</w:t>
            </w:r>
          </w:p>
          <w:p w:rsidR="00091E18" w:rsidRDefault="00091E18" w:rsidP="00091E18"/>
          <w:p w:rsidR="00091E18" w:rsidRDefault="00091E18" w:rsidP="00091E18">
            <w:r>
              <w:t xml:space="preserve">The certification pass rate for each examination is 80% or higher for first-time takers for the most recent calendar year. However if the pass rate for any certification examination is less than 80% for first-time takers for the most recent calendar </w:t>
            </w:r>
            <w:r>
              <w:lastRenderedPageBreak/>
              <w:t>year, (1) the pass rate for that certification examination is 80% or higher for all takers (first-time and repeat) for the most recent calendar year, (2) the pass rate for that certification examination is 80% or higher for first-time takers when the annual pass rates for the three most recent calendar years are averaged, or (3) the pass rate for that certification examination is 80% or higher for all takers (first-time and repeat) when the annual pass rate for the three most recent calendar years are averaged.</w:t>
            </w:r>
          </w:p>
          <w:p w:rsidR="00091E18" w:rsidRDefault="00091E18" w:rsidP="00091E18"/>
          <w:p w:rsidR="0003625C" w:rsidRDefault="00091E18" w:rsidP="00091E18">
            <w:r>
              <w:t>A program with a pass rate of less than 80% for any certification examination for the most recent calendar year provides a written explanation/ analysis with documentation for the variance and a plan to meet the 80% certification pass rate for first-time takers. The explanation may include trend data, information about numbers of test takers, and data on repeat takers.</w:t>
            </w:r>
          </w:p>
        </w:tc>
        <w:tc>
          <w:tcPr>
            <w:tcW w:w="1710" w:type="dxa"/>
          </w:tcPr>
          <w:p w:rsidR="00420590" w:rsidRDefault="00420590" w:rsidP="005B5F16">
            <w:r>
              <w:lastRenderedPageBreak/>
              <w:t>8</w:t>
            </w:r>
            <w:r w:rsidR="00896480">
              <w:t>0</w:t>
            </w:r>
            <w:r>
              <w:t>%</w:t>
            </w:r>
            <w:r w:rsidR="008847A8">
              <w:t xml:space="preserve"> or higher </w:t>
            </w:r>
            <w:r>
              <w:t>CNL certification pass rate</w:t>
            </w:r>
          </w:p>
          <w:p w:rsidR="00420590" w:rsidRDefault="00420590" w:rsidP="005B5F16"/>
          <w:p w:rsidR="009A51A3" w:rsidRDefault="009A51A3" w:rsidP="00FA1B22"/>
          <w:p w:rsidR="009A51A3" w:rsidRDefault="009A51A3" w:rsidP="00FA1B22"/>
          <w:p w:rsidR="009A51A3" w:rsidRDefault="009A51A3" w:rsidP="00FA1B22"/>
          <w:p w:rsidR="009A51A3" w:rsidRDefault="009A51A3" w:rsidP="00FA1B22"/>
          <w:p w:rsidR="009A51A3" w:rsidRDefault="009A51A3"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9626C6" w:rsidRDefault="009626C6" w:rsidP="00FA1B22"/>
          <w:p w:rsidR="00420590" w:rsidRDefault="004B7605" w:rsidP="00FA1B22">
            <w:r>
              <w:lastRenderedPageBreak/>
              <w:t>8</w:t>
            </w:r>
            <w:r w:rsidR="00420590">
              <w:t xml:space="preserve">0% </w:t>
            </w:r>
            <w:r w:rsidR="008847A8">
              <w:t xml:space="preserve">or higher </w:t>
            </w:r>
            <w:r w:rsidR="00420590">
              <w:t xml:space="preserve">NE practice test </w:t>
            </w:r>
            <w:r w:rsidR="008847A8">
              <w:t>scor</w:t>
            </w:r>
            <w:r w:rsidR="00420590">
              <w:t>e</w:t>
            </w:r>
          </w:p>
          <w:p w:rsidR="0003625C" w:rsidRDefault="0003625C" w:rsidP="00FA1B22"/>
          <w:p w:rsidR="0003625C" w:rsidRDefault="0003625C" w:rsidP="0003625C"/>
        </w:tc>
        <w:tc>
          <w:tcPr>
            <w:tcW w:w="1080" w:type="dxa"/>
          </w:tcPr>
          <w:p w:rsidR="005F05B9" w:rsidRDefault="000F0BEA" w:rsidP="005B5F16">
            <w:r>
              <w:lastRenderedPageBreak/>
              <w:t>Fall</w:t>
            </w:r>
          </w:p>
          <w:p w:rsidR="000F0BEA" w:rsidRDefault="000F0BEA" w:rsidP="005B5F16"/>
          <w:p w:rsidR="000F0BEA" w:rsidRDefault="000F0BEA" w:rsidP="005B5F16"/>
          <w:p w:rsidR="008847A8" w:rsidRDefault="008847A8" w:rsidP="005B5F16"/>
          <w:p w:rsidR="009A51A3" w:rsidRDefault="009A51A3" w:rsidP="005B5F16"/>
          <w:p w:rsidR="009A51A3" w:rsidRDefault="009A51A3" w:rsidP="005B5F16"/>
          <w:p w:rsidR="009A51A3" w:rsidRDefault="009A51A3" w:rsidP="005B5F16"/>
          <w:p w:rsidR="009A51A3" w:rsidRDefault="009A51A3" w:rsidP="005B5F16"/>
          <w:p w:rsidR="009A51A3" w:rsidRDefault="009A51A3"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9626C6" w:rsidRDefault="009626C6" w:rsidP="005B5F16"/>
          <w:p w:rsidR="000F0BEA" w:rsidRDefault="000F0BEA" w:rsidP="005B5F16">
            <w:r>
              <w:t>Fall</w:t>
            </w:r>
          </w:p>
          <w:p w:rsidR="005F05B9" w:rsidRDefault="005F05B9" w:rsidP="005B5F16"/>
          <w:p w:rsidR="005F05B9" w:rsidRDefault="005F05B9" w:rsidP="005B5F16"/>
        </w:tc>
        <w:tc>
          <w:tcPr>
            <w:tcW w:w="1260" w:type="dxa"/>
          </w:tcPr>
          <w:p w:rsidR="009626C6" w:rsidRPr="0042211C" w:rsidRDefault="009626C6" w:rsidP="009626C6">
            <w:r>
              <w:lastRenderedPageBreak/>
              <w:t xml:space="preserve">Met: From August17-Spring 18 (official CNL reporting period), pass rate is 12/14 or 85%. However, Winter 18: 1/1; Spring 18:   1/1; Summer 18: 5/5; from January-August 2018=100%. </w:t>
            </w:r>
          </w:p>
          <w:p w:rsidR="009626C6" w:rsidRPr="0042211C" w:rsidRDefault="009626C6" w:rsidP="009626C6"/>
          <w:p w:rsidR="009626C6" w:rsidRPr="005C792D" w:rsidRDefault="009626C6" w:rsidP="009626C6">
            <w:r w:rsidRPr="005C792D">
              <w:lastRenderedPageBreak/>
              <w:t xml:space="preserve">Not met: GRFA17: 8/12 </w:t>
            </w:r>
          </w:p>
          <w:p w:rsidR="009626C6" w:rsidRPr="0042211C" w:rsidRDefault="009626C6" w:rsidP="009626C6">
            <w:r w:rsidRPr="005C792D">
              <w:t>GRSU18: 2/8; Total=10/20=50%</w:t>
            </w:r>
          </w:p>
          <w:p w:rsidR="009626C6" w:rsidRPr="0042211C" w:rsidRDefault="009626C6" w:rsidP="009626C6"/>
          <w:p w:rsidR="009D372B" w:rsidRPr="0042211C" w:rsidRDefault="009D372B" w:rsidP="00FC5E20"/>
        </w:tc>
        <w:tc>
          <w:tcPr>
            <w:tcW w:w="1080" w:type="dxa"/>
          </w:tcPr>
          <w:p w:rsidR="00420590" w:rsidRPr="0042211C" w:rsidRDefault="009A51A3" w:rsidP="005B5F16">
            <w:r w:rsidRPr="0042211C">
              <w:lastRenderedPageBreak/>
              <w:t>Yes</w:t>
            </w:r>
          </w:p>
          <w:p w:rsidR="00653D90" w:rsidRPr="0042211C" w:rsidRDefault="00653D90" w:rsidP="005B5F16"/>
          <w:p w:rsidR="00653D90" w:rsidRPr="0042211C" w:rsidRDefault="00653D90" w:rsidP="005B5F16"/>
          <w:p w:rsidR="00653D90" w:rsidRPr="0042211C" w:rsidRDefault="00653D90" w:rsidP="005B5F16"/>
          <w:p w:rsidR="00653D90" w:rsidRPr="0042211C" w:rsidRDefault="00653D90" w:rsidP="005B5F16"/>
          <w:p w:rsidR="00653D90" w:rsidRPr="0042211C" w:rsidRDefault="00653D90" w:rsidP="005B5F16"/>
          <w:p w:rsidR="00653D90" w:rsidRPr="0042211C" w:rsidRDefault="00653D90" w:rsidP="005B5F16"/>
          <w:p w:rsidR="00653D90" w:rsidRPr="0042211C" w:rsidRDefault="00653D90" w:rsidP="005B5F16"/>
          <w:p w:rsidR="00653D90" w:rsidRPr="0042211C" w:rsidRDefault="00653D90"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5C792D" w:rsidRDefault="005C792D" w:rsidP="005B5F16"/>
          <w:p w:rsidR="00653D90" w:rsidRPr="0042211C" w:rsidRDefault="00653D90" w:rsidP="005B5F16">
            <w:r w:rsidRPr="0042211C">
              <w:t>Yes</w:t>
            </w:r>
          </w:p>
        </w:tc>
      </w:tr>
    </w:tbl>
    <w:p w:rsidR="005F55A0" w:rsidRDefault="005F55A0" w:rsidP="005F55A0"/>
    <w:p w:rsidR="0050086A" w:rsidRDefault="0050086A" w:rsidP="0050086A">
      <w:r>
        <w:rPr>
          <w:u w:val="single"/>
        </w:rPr>
        <w:t xml:space="preserve">Key Element IV-D:  </w:t>
      </w:r>
      <w:r w:rsidR="00170810">
        <w:t>Employment rates demonstrate program effectiveness.</w:t>
      </w:r>
    </w:p>
    <w:tbl>
      <w:tblPr>
        <w:tblStyle w:val="TableGrid"/>
        <w:tblW w:w="14395" w:type="dxa"/>
        <w:tblLayout w:type="fixed"/>
        <w:tblLook w:val="04A0" w:firstRow="1" w:lastRow="0" w:firstColumn="1" w:lastColumn="0" w:noHBand="0" w:noVBand="1"/>
      </w:tblPr>
      <w:tblGrid>
        <w:gridCol w:w="1705"/>
        <w:gridCol w:w="1440"/>
        <w:gridCol w:w="1530"/>
        <w:gridCol w:w="1440"/>
        <w:gridCol w:w="3150"/>
        <w:gridCol w:w="1710"/>
        <w:gridCol w:w="1080"/>
        <w:gridCol w:w="1260"/>
        <w:gridCol w:w="1080"/>
      </w:tblGrid>
      <w:tr w:rsidR="00420590" w:rsidRPr="00825D78" w:rsidTr="00091E18">
        <w:tc>
          <w:tcPr>
            <w:tcW w:w="1705" w:type="dxa"/>
          </w:tcPr>
          <w:p w:rsidR="00420590" w:rsidRPr="00825D78" w:rsidRDefault="00420590" w:rsidP="00164238">
            <w:pPr>
              <w:rPr>
                <w:b/>
                <w:sz w:val="20"/>
                <w:szCs w:val="20"/>
              </w:rPr>
            </w:pPr>
            <w:r w:rsidRPr="00825D78">
              <w:rPr>
                <w:b/>
                <w:sz w:val="20"/>
                <w:szCs w:val="20"/>
              </w:rPr>
              <w:lastRenderedPageBreak/>
              <w:t>Evaluation Component</w:t>
            </w:r>
          </w:p>
        </w:tc>
        <w:tc>
          <w:tcPr>
            <w:tcW w:w="1440" w:type="dxa"/>
          </w:tcPr>
          <w:p w:rsidR="00420590" w:rsidRPr="00825D78" w:rsidRDefault="00420590" w:rsidP="00164238">
            <w:pPr>
              <w:rPr>
                <w:b/>
                <w:sz w:val="20"/>
                <w:szCs w:val="20"/>
              </w:rPr>
            </w:pPr>
            <w:r w:rsidRPr="00825D78">
              <w:rPr>
                <w:b/>
                <w:sz w:val="20"/>
                <w:szCs w:val="20"/>
              </w:rPr>
              <w:t>Documentation</w:t>
            </w:r>
          </w:p>
        </w:tc>
        <w:tc>
          <w:tcPr>
            <w:tcW w:w="1530" w:type="dxa"/>
          </w:tcPr>
          <w:p w:rsidR="00420590" w:rsidRPr="00825D78" w:rsidRDefault="00420590" w:rsidP="00164238">
            <w:pPr>
              <w:rPr>
                <w:b/>
                <w:sz w:val="20"/>
                <w:szCs w:val="20"/>
              </w:rPr>
            </w:pPr>
            <w:r w:rsidRPr="00825D78">
              <w:rPr>
                <w:b/>
                <w:sz w:val="20"/>
                <w:szCs w:val="20"/>
              </w:rPr>
              <w:t>Responsible Person/People</w:t>
            </w:r>
          </w:p>
        </w:tc>
        <w:tc>
          <w:tcPr>
            <w:tcW w:w="1440" w:type="dxa"/>
          </w:tcPr>
          <w:p w:rsidR="00420590" w:rsidRPr="00825D78" w:rsidRDefault="00420590" w:rsidP="00164238">
            <w:pPr>
              <w:rPr>
                <w:b/>
                <w:sz w:val="20"/>
                <w:szCs w:val="20"/>
              </w:rPr>
            </w:pPr>
            <w:r w:rsidRPr="00825D78">
              <w:rPr>
                <w:b/>
                <w:sz w:val="20"/>
                <w:szCs w:val="20"/>
              </w:rPr>
              <w:t>Frequency of Assessment</w:t>
            </w:r>
          </w:p>
        </w:tc>
        <w:tc>
          <w:tcPr>
            <w:tcW w:w="3150" w:type="dxa"/>
          </w:tcPr>
          <w:p w:rsidR="00420590" w:rsidRPr="00825D78" w:rsidRDefault="00420590" w:rsidP="00164238">
            <w:pPr>
              <w:rPr>
                <w:b/>
                <w:sz w:val="20"/>
                <w:szCs w:val="20"/>
              </w:rPr>
            </w:pPr>
            <w:r w:rsidRPr="00825D78">
              <w:rPr>
                <w:b/>
                <w:sz w:val="20"/>
                <w:szCs w:val="20"/>
              </w:rPr>
              <w:t>Assessment Method</w:t>
            </w:r>
          </w:p>
        </w:tc>
        <w:tc>
          <w:tcPr>
            <w:tcW w:w="1710" w:type="dxa"/>
          </w:tcPr>
          <w:p w:rsidR="00420590" w:rsidRPr="00825D78" w:rsidRDefault="00420590" w:rsidP="00164238">
            <w:pPr>
              <w:rPr>
                <w:b/>
                <w:sz w:val="20"/>
                <w:szCs w:val="20"/>
              </w:rPr>
            </w:pPr>
            <w:r w:rsidRPr="00825D78">
              <w:rPr>
                <w:b/>
                <w:sz w:val="20"/>
                <w:szCs w:val="20"/>
              </w:rPr>
              <w:t>Benchmark</w:t>
            </w:r>
          </w:p>
        </w:tc>
        <w:tc>
          <w:tcPr>
            <w:tcW w:w="1080" w:type="dxa"/>
          </w:tcPr>
          <w:p w:rsidR="00420590" w:rsidRPr="00825D78" w:rsidRDefault="00825D78" w:rsidP="00164238">
            <w:pPr>
              <w:rPr>
                <w:b/>
                <w:sz w:val="20"/>
                <w:szCs w:val="20"/>
              </w:rPr>
            </w:pPr>
            <w:r>
              <w:rPr>
                <w:b/>
                <w:sz w:val="20"/>
                <w:szCs w:val="20"/>
              </w:rPr>
              <w:t>Report</w:t>
            </w:r>
          </w:p>
        </w:tc>
        <w:tc>
          <w:tcPr>
            <w:tcW w:w="1260" w:type="dxa"/>
          </w:tcPr>
          <w:p w:rsidR="00420590" w:rsidRPr="00825D78" w:rsidRDefault="00420590" w:rsidP="00164238">
            <w:pPr>
              <w:rPr>
                <w:b/>
                <w:sz w:val="20"/>
                <w:szCs w:val="20"/>
              </w:rPr>
            </w:pPr>
            <w:r w:rsidRPr="00825D78">
              <w:rPr>
                <w:b/>
                <w:sz w:val="20"/>
                <w:szCs w:val="20"/>
              </w:rPr>
              <w:t>Results</w:t>
            </w:r>
          </w:p>
        </w:tc>
        <w:tc>
          <w:tcPr>
            <w:tcW w:w="1080" w:type="dxa"/>
          </w:tcPr>
          <w:p w:rsidR="00420590" w:rsidRPr="00825D78" w:rsidRDefault="00420590" w:rsidP="00164238">
            <w:pPr>
              <w:rPr>
                <w:b/>
                <w:sz w:val="20"/>
                <w:szCs w:val="20"/>
              </w:rPr>
            </w:pPr>
            <w:r w:rsidRPr="00825D78">
              <w:rPr>
                <w:b/>
                <w:sz w:val="20"/>
                <w:szCs w:val="20"/>
              </w:rPr>
              <w:t>Action</w:t>
            </w:r>
          </w:p>
          <w:p w:rsidR="00420590" w:rsidRPr="00825D78" w:rsidRDefault="00420590" w:rsidP="00164238">
            <w:pPr>
              <w:rPr>
                <w:b/>
                <w:sz w:val="20"/>
                <w:szCs w:val="20"/>
              </w:rPr>
            </w:pPr>
            <w:r w:rsidRPr="00825D78">
              <w:rPr>
                <w:b/>
                <w:sz w:val="20"/>
                <w:szCs w:val="20"/>
              </w:rPr>
              <w:t>Plan</w:t>
            </w:r>
            <w:r w:rsidR="0011384B" w:rsidRPr="00825D78">
              <w:rPr>
                <w:b/>
                <w:sz w:val="20"/>
                <w:szCs w:val="20"/>
              </w:rPr>
              <w:t xml:space="preserve"> (Y/N)</w:t>
            </w:r>
          </w:p>
        </w:tc>
      </w:tr>
      <w:tr w:rsidR="00420590" w:rsidTr="00091E18">
        <w:tc>
          <w:tcPr>
            <w:tcW w:w="1705" w:type="dxa"/>
          </w:tcPr>
          <w:p w:rsidR="00420590" w:rsidRDefault="0003625C" w:rsidP="00164238">
            <w:r>
              <w:t>The program demonstrates achievement of required outcomes regarding employment rates.</w:t>
            </w:r>
          </w:p>
        </w:tc>
        <w:tc>
          <w:tcPr>
            <w:tcW w:w="1440" w:type="dxa"/>
          </w:tcPr>
          <w:p w:rsidR="00420590" w:rsidRPr="00654564" w:rsidRDefault="00420590" w:rsidP="00164238">
            <w:r>
              <w:t>Student reports of employment from Graduate surveys.</w:t>
            </w:r>
          </w:p>
        </w:tc>
        <w:tc>
          <w:tcPr>
            <w:tcW w:w="1530" w:type="dxa"/>
          </w:tcPr>
          <w:p w:rsidR="00420590" w:rsidRPr="00D67311" w:rsidRDefault="00420590" w:rsidP="00164238">
            <w:r>
              <w:t>Program Administrator, Nursing Program Coordinators</w:t>
            </w:r>
          </w:p>
          <w:p w:rsidR="00420590" w:rsidRPr="00D67311" w:rsidRDefault="00420590" w:rsidP="00164238"/>
        </w:tc>
        <w:tc>
          <w:tcPr>
            <w:tcW w:w="1440" w:type="dxa"/>
          </w:tcPr>
          <w:p w:rsidR="00420590" w:rsidRDefault="00420590" w:rsidP="00164238">
            <w:r>
              <w:t>Ongoing (Minimum of Annually)</w:t>
            </w:r>
          </w:p>
        </w:tc>
        <w:tc>
          <w:tcPr>
            <w:tcW w:w="3150" w:type="dxa"/>
          </w:tcPr>
          <w:p w:rsidR="00420590" w:rsidRDefault="00420590" w:rsidP="00164238">
            <w:r>
              <w:t>Review of student-reported employment post program completion.</w:t>
            </w:r>
          </w:p>
          <w:p w:rsidR="0003625C" w:rsidRDefault="0003625C" w:rsidP="00164238"/>
          <w:p w:rsidR="0003625C" w:rsidRDefault="0003625C" w:rsidP="00164238">
            <w:r>
              <w:t>The employment rate is collected separately for each degree program.</w:t>
            </w:r>
          </w:p>
          <w:p w:rsidR="0003625C" w:rsidRDefault="0003625C" w:rsidP="00164238"/>
          <w:p w:rsidR="0003625C" w:rsidRDefault="0003625C" w:rsidP="00164238">
            <w:r>
              <w:t>Data are collected within 12 months of program completion.</w:t>
            </w:r>
          </w:p>
          <w:p w:rsidR="0003625C" w:rsidRDefault="0003625C" w:rsidP="00164238"/>
          <w:p w:rsidR="0003625C" w:rsidRDefault="00091E18" w:rsidP="00164238">
            <w:r>
              <w:t>The employment rate is 70% or higher. However, if the employment rate is less than 70%, the employment rate is 70% or higher when excluding graduates who have elected not to be employed.</w:t>
            </w:r>
          </w:p>
          <w:p w:rsidR="00091E18" w:rsidRDefault="00091E18" w:rsidP="00164238"/>
          <w:p w:rsidR="00091E18" w:rsidRDefault="00091E18" w:rsidP="00164238">
            <w:r>
              <w:t>Any program that has an employment rate of less than 70% provides a written explanation/analysis with documentation for the variance.</w:t>
            </w:r>
          </w:p>
        </w:tc>
        <w:tc>
          <w:tcPr>
            <w:tcW w:w="1710" w:type="dxa"/>
          </w:tcPr>
          <w:p w:rsidR="00420590" w:rsidRDefault="00420590" w:rsidP="004B7605">
            <w:r w:rsidRPr="005C792D">
              <w:t>90% of MSN graduates report employment as an RN that utilizes their advanced degree at time of graduate survey (6-12 months).</w:t>
            </w:r>
          </w:p>
        </w:tc>
        <w:tc>
          <w:tcPr>
            <w:tcW w:w="1080" w:type="dxa"/>
          </w:tcPr>
          <w:p w:rsidR="000F0BEA" w:rsidRDefault="004B7605" w:rsidP="00164238">
            <w:r>
              <w:t>Fall (reported for previous year)</w:t>
            </w:r>
          </w:p>
        </w:tc>
        <w:tc>
          <w:tcPr>
            <w:tcW w:w="1260" w:type="dxa"/>
          </w:tcPr>
          <w:p w:rsidR="00E5676F" w:rsidRDefault="00E5676F" w:rsidP="00E5676F">
            <w:r w:rsidRPr="005C792D">
              <w:t xml:space="preserve">Not met: 3 responses: 1 said yes, 1 said no, 1 did not label.  So, basically, of the two who answered yes/no, the percentage was 50%.  </w:t>
            </w:r>
          </w:p>
          <w:p w:rsidR="00DD5A12" w:rsidRPr="0042211C" w:rsidRDefault="00DD5A12" w:rsidP="0023540A"/>
        </w:tc>
        <w:tc>
          <w:tcPr>
            <w:tcW w:w="1080" w:type="dxa"/>
          </w:tcPr>
          <w:p w:rsidR="00420590" w:rsidRPr="0042211C" w:rsidRDefault="004F4E56" w:rsidP="00164238">
            <w:r w:rsidRPr="0042211C">
              <w:t>Yes</w:t>
            </w:r>
          </w:p>
        </w:tc>
      </w:tr>
    </w:tbl>
    <w:p w:rsidR="00861D43" w:rsidRDefault="00861D43" w:rsidP="00AF2C35">
      <w:pPr>
        <w:rPr>
          <w:u w:val="single"/>
        </w:rPr>
      </w:pPr>
    </w:p>
    <w:p w:rsidR="002506E8" w:rsidRDefault="002506E8" w:rsidP="00AF2C35">
      <w:r>
        <w:rPr>
          <w:u w:val="single"/>
        </w:rPr>
        <w:t xml:space="preserve">Key Element IV-E: </w:t>
      </w:r>
      <w:r>
        <w:t xml:space="preserve"> Program outcomes demonstrate program effectiveness.</w:t>
      </w:r>
    </w:p>
    <w:tbl>
      <w:tblPr>
        <w:tblStyle w:val="TableGrid"/>
        <w:tblW w:w="14755" w:type="dxa"/>
        <w:tblLayout w:type="fixed"/>
        <w:tblLook w:val="04A0" w:firstRow="1" w:lastRow="0" w:firstColumn="1" w:lastColumn="0" w:noHBand="0" w:noVBand="1"/>
      </w:tblPr>
      <w:tblGrid>
        <w:gridCol w:w="1705"/>
        <w:gridCol w:w="1800"/>
        <w:gridCol w:w="1530"/>
        <w:gridCol w:w="1350"/>
        <w:gridCol w:w="2250"/>
        <w:gridCol w:w="2340"/>
        <w:gridCol w:w="990"/>
        <w:gridCol w:w="90"/>
        <w:gridCol w:w="1260"/>
        <w:gridCol w:w="1440"/>
      </w:tblGrid>
      <w:tr w:rsidR="0011384B" w:rsidRPr="00825D78" w:rsidTr="007D6F1D">
        <w:tc>
          <w:tcPr>
            <w:tcW w:w="1705" w:type="dxa"/>
          </w:tcPr>
          <w:p w:rsidR="0011384B" w:rsidRPr="00825D78" w:rsidRDefault="0011384B" w:rsidP="00164238">
            <w:pPr>
              <w:rPr>
                <w:b/>
                <w:sz w:val="20"/>
                <w:szCs w:val="20"/>
              </w:rPr>
            </w:pPr>
            <w:r w:rsidRPr="00825D78">
              <w:rPr>
                <w:b/>
                <w:sz w:val="20"/>
                <w:szCs w:val="20"/>
              </w:rPr>
              <w:t>Evaluation Component</w:t>
            </w:r>
          </w:p>
        </w:tc>
        <w:tc>
          <w:tcPr>
            <w:tcW w:w="1800" w:type="dxa"/>
          </w:tcPr>
          <w:p w:rsidR="0011384B" w:rsidRPr="00825D78" w:rsidRDefault="0011384B" w:rsidP="00164238">
            <w:pPr>
              <w:rPr>
                <w:b/>
                <w:sz w:val="20"/>
                <w:szCs w:val="20"/>
              </w:rPr>
            </w:pPr>
            <w:r w:rsidRPr="00825D78">
              <w:rPr>
                <w:b/>
                <w:sz w:val="20"/>
                <w:szCs w:val="20"/>
              </w:rPr>
              <w:t>Documentation</w:t>
            </w:r>
          </w:p>
        </w:tc>
        <w:tc>
          <w:tcPr>
            <w:tcW w:w="1530" w:type="dxa"/>
          </w:tcPr>
          <w:p w:rsidR="0011384B" w:rsidRPr="00825D78" w:rsidRDefault="0011384B" w:rsidP="00164238">
            <w:pPr>
              <w:rPr>
                <w:b/>
                <w:sz w:val="20"/>
                <w:szCs w:val="20"/>
              </w:rPr>
            </w:pPr>
            <w:r w:rsidRPr="00825D78">
              <w:rPr>
                <w:b/>
                <w:sz w:val="20"/>
                <w:szCs w:val="20"/>
              </w:rPr>
              <w:t>Responsible Person/People</w:t>
            </w:r>
          </w:p>
        </w:tc>
        <w:tc>
          <w:tcPr>
            <w:tcW w:w="1350" w:type="dxa"/>
          </w:tcPr>
          <w:p w:rsidR="0011384B" w:rsidRPr="00825D78" w:rsidRDefault="0011384B" w:rsidP="00164238">
            <w:pPr>
              <w:rPr>
                <w:b/>
                <w:sz w:val="20"/>
                <w:szCs w:val="20"/>
              </w:rPr>
            </w:pPr>
            <w:r w:rsidRPr="00825D78">
              <w:rPr>
                <w:b/>
                <w:sz w:val="20"/>
                <w:szCs w:val="20"/>
              </w:rPr>
              <w:t>Frequency of Assessment</w:t>
            </w:r>
          </w:p>
        </w:tc>
        <w:tc>
          <w:tcPr>
            <w:tcW w:w="2250" w:type="dxa"/>
          </w:tcPr>
          <w:p w:rsidR="0011384B" w:rsidRPr="00825D78" w:rsidRDefault="0011384B" w:rsidP="00164238">
            <w:pPr>
              <w:rPr>
                <w:b/>
                <w:sz w:val="20"/>
                <w:szCs w:val="20"/>
              </w:rPr>
            </w:pPr>
            <w:r w:rsidRPr="00825D78">
              <w:rPr>
                <w:b/>
                <w:sz w:val="20"/>
                <w:szCs w:val="20"/>
              </w:rPr>
              <w:t>Assessment Method</w:t>
            </w:r>
          </w:p>
        </w:tc>
        <w:tc>
          <w:tcPr>
            <w:tcW w:w="2340" w:type="dxa"/>
          </w:tcPr>
          <w:p w:rsidR="0011384B" w:rsidRPr="00825D78" w:rsidRDefault="0011384B" w:rsidP="00164238">
            <w:pPr>
              <w:rPr>
                <w:b/>
                <w:sz w:val="20"/>
                <w:szCs w:val="20"/>
              </w:rPr>
            </w:pPr>
            <w:r w:rsidRPr="00825D78">
              <w:rPr>
                <w:b/>
                <w:sz w:val="20"/>
                <w:szCs w:val="20"/>
              </w:rPr>
              <w:t>Benchmark</w:t>
            </w:r>
          </w:p>
        </w:tc>
        <w:tc>
          <w:tcPr>
            <w:tcW w:w="990" w:type="dxa"/>
          </w:tcPr>
          <w:p w:rsidR="0011384B" w:rsidRPr="00825D78" w:rsidRDefault="00825D78" w:rsidP="00164238">
            <w:pPr>
              <w:rPr>
                <w:b/>
                <w:sz w:val="20"/>
                <w:szCs w:val="20"/>
              </w:rPr>
            </w:pPr>
            <w:r>
              <w:rPr>
                <w:b/>
                <w:sz w:val="20"/>
                <w:szCs w:val="20"/>
              </w:rPr>
              <w:t>Report</w:t>
            </w:r>
          </w:p>
        </w:tc>
        <w:tc>
          <w:tcPr>
            <w:tcW w:w="1350" w:type="dxa"/>
            <w:gridSpan w:val="2"/>
          </w:tcPr>
          <w:p w:rsidR="0011384B" w:rsidRPr="00825D78" w:rsidRDefault="0011384B" w:rsidP="00164238">
            <w:pPr>
              <w:rPr>
                <w:b/>
                <w:sz w:val="20"/>
                <w:szCs w:val="20"/>
              </w:rPr>
            </w:pPr>
            <w:r w:rsidRPr="00825D78">
              <w:rPr>
                <w:b/>
                <w:sz w:val="20"/>
                <w:szCs w:val="20"/>
              </w:rPr>
              <w:t>Results</w:t>
            </w:r>
          </w:p>
        </w:tc>
        <w:tc>
          <w:tcPr>
            <w:tcW w:w="1440" w:type="dxa"/>
          </w:tcPr>
          <w:p w:rsidR="0011384B" w:rsidRPr="00825D78" w:rsidRDefault="0011384B" w:rsidP="00164238">
            <w:pPr>
              <w:rPr>
                <w:b/>
                <w:sz w:val="20"/>
                <w:szCs w:val="20"/>
              </w:rPr>
            </w:pPr>
            <w:r w:rsidRPr="00825D78">
              <w:rPr>
                <w:b/>
                <w:sz w:val="20"/>
                <w:szCs w:val="20"/>
              </w:rPr>
              <w:t>Action</w:t>
            </w:r>
          </w:p>
          <w:p w:rsidR="0011384B" w:rsidRPr="00825D78" w:rsidRDefault="0011384B" w:rsidP="00164238">
            <w:pPr>
              <w:rPr>
                <w:b/>
                <w:sz w:val="20"/>
                <w:szCs w:val="20"/>
              </w:rPr>
            </w:pPr>
            <w:r w:rsidRPr="00825D78">
              <w:rPr>
                <w:b/>
                <w:sz w:val="20"/>
                <w:szCs w:val="20"/>
              </w:rPr>
              <w:t>Plan (Y/N)</w:t>
            </w:r>
          </w:p>
        </w:tc>
      </w:tr>
      <w:tr w:rsidR="0011384B" w:rsidTr="007D6F1D">
        <w:tc>
          <w:tcPr>
            <w:tcW w:w="1705" w:type="dxa"/>
          </w:tcPr>
          <w:p w:rsidR="0011384B" w:rsidRPr="00CD4A19" w:rsidRDefault="0011384B" w:rsidP="00164238">
            <w:r>
              <w:t xml:space="preserve">Analysis of actual and expected </w:t>
            </w:r>
            <w:r>
              <w:lastRenderedPageBreak/>
              <w:t>student outcomes demonstrate program effectiveness.</w:t>
            </w:r>
          </w:p>
        </w:tc>
        <w:tc>
          <w:tcPr>
            <w:tcW w:w="1800" w:type="dxa"/>
          </w:tcPr>
          <w:p w:rsidR="0011384B" w:rsidRDefault="0011384B" w:rsidP="004B7605">
            <w:pPr>
              <w:rPr>
                <w:b/>
              </w:rPr>
            </w:pPr>
            <w:r>
              <w:lastRenderedPageBreak/>
              <w:t xml:space="preserve">Minutes </w:t>
            </w:r>
            <w:r w:rsidR="004B7605">
              <w:t xml:space="preserve">from </w:t>
            </w:r>
            <w:r>
              <w:t xml:space="preserve">MSN faculty meetings (these </w:t>
            </w:r>
            <w:r>
              <w:lastRenderedPageBreak/>
              <w:t xml:space="preserve">meetings may be held virtually), Guidelines as defined by Program Evaluation Plan (this document), Results and Action columns of Program Evaluation Plan (this document), Any tables or graphs created to provide visual representation of analyzed data </w:t>
            </w:r>
          </w:p>
        </w:tc>
        <w:tc>
          <w:tcPr>
            <w:tcW w:w="1530" w:type="dxa"/>
          </w:tcPr>
          <w:p w:rsidR="0011384B" w:rsidRDefault="0011384B" w:rsidP="00164238">
            <w:r>
              <w:lastRenderedPageBreak/>
              <w:t xml:space="preserve">Program Administrator, Nursing </w:t>
            </w:r>
            <w:r>
              <w:lastRenderedPageBreak/>
              <w:t>Program Coordinators,</w:t>
            </w:r>
          </w:p>
          <w:p w:rsidR="0011384B" w:rsidRPr="00D67311" w:rsidRDefault="0011384B" w:rsidP="00164238">
            <w:r>
              <w:t>Clinical Coordinator, and BSN-level and MSN-level Assessment</w:t>
            </w:r>
            <w:r w:rsidRPr="00D67311">
              <w:t xml:space="preserve"> Committee</w:t>
            </w:r>
            <w:r>
              <w:t>s</w:t>
            </w:r>
          </w:p>
        </w:tc>
        <w:tc>
          <w:tcPr>
            <w:tcW w:w="1350" w:type="dxa"/>
          </w:tcPr>
          <w:p w:rsidR="0011384B" w:rsidRPr="00F76C23" w:rsidRDefault="0011384B" w:rsidP="00164238">
            <w:r>
              <w:lastRenderedPageBreak/>
              <w:t>Ongoing (Minimum of Annually)</w:t>
            </w:r>
          </w:p>
        </w:tc>
        <w:tc>
          <w:tcPr>
            <w:tcW w:w="2250" w:type="dxa"/>
          </w:tcPr>
          <w:p w:rsidR="0011384B" w:rsidRDefault="0011384B" w:rsidP="00164238">
            <w:r>
              <w:t xml:space="preserve">Compare actual student outcomes to expected student </w:t>
            </w:r>
            <w:r>
              <w:lastRenderedPageBreak/>
              <w:t>outcomes (benchmarks set in this Program Evaluation Plan) and analyze differences</w:t>
            </w:r>
          </w:p>
          <w:p w:rsidR="0011384B" w:rsidRDefault="0011384B" w:rsidP="00164238"/>
          <w:p w:rsidR="0011384B" w:rsidRPr="007B3CAE" w:rsidRDefault="0011384B" w:rsidP="00164238">
            <w:r>
              <w:t>Discuss analysis in “Results/Action” sections (or attached Action Plans) of the Program Evaluation Plan</w:t>
            </w:r>
          </w:p>
        </w:tc>
        <w:tc>
          <w:tcPr>
            <w:tcW w:w="2340" w:type="dxa"/>
          </w:tcPr>
          <w:p w:rsidR="0011384B" w:rsidRDefault="0011384B" w:rsidP="00164238">
            <w:r>
              <w:lastRenderedPageBreak/>
              <w:t xml:space="preserve">Aggregate student outcome data will be analyzed and </w:t>
            </w:r>
            <w:r>
              <w:lastRenderedPageBreak/>
              <w:t xml:space="preserve">compared with expected student outcomes.  Analysis will be shown in “Results” section of Program Evaluation Plan.  </w:t>
            </w:r>
          </w:p>
          <w:p w:rsidR="0011384B" w:rsidRDefault="0011384B" w:rsidP="00164238"/>
          <w:p w:rsidR="0011384B" w:rsidRDefault="0011384B" w:rsidP="00164238">
            <w:r>
              <w:t>Major benchmarks for analysis are as follows:</w:t>
            </w:r>
          </w:p>
          <w:p w:rsidR="0011384B" w:rsidRDefault="0011384B" w:rsidP="00164238"/>
          <w:p w:rsidR="0011384B" w:rsidRDefault="0011384B" w:rsidP="00164238">
            <w:pPr>
              <w:rPr>
                <w:u w:val="single"/>
              </w:rPr>
            </w:pPr>
            <w:r>
              <w:rPr>
                <w:u w:val="single"/>
              </w:rPr>
              <w:t>MSN:</w:t>
            </w:r>
          </w:p>
          <w:p w:rsidR="0011384B" w:rsidRPr="00101A72" w:rsidRDefault="0011384B" w:rsidP="00164238">
            <w:r w:rsidRPr="00101A72">
              <w:t xml:space="preserve">80% or more of students will report that the course prepared them to meet the designated program outcomes.  </w:t>
            </w:r>
          </w:p>
          <w:p w:rsidR="0011384B" w:rsidRDefault="0011384B" w:rsidP="00164238"/>
          <w:p w:rsidR="0011384B" w:rsidRDefault="004F4E56" w:rsidP="00164238">
            <w:r>
              <w:t>80</w:t>
            </w:r>
            <w:r w:rsidR="0011384B">
              <w:t>% of MSN-CNL graduates who attempt will pass the CNL certification exam on their first attempt.</w:t>
            </w:r>
          </w:p>
          <w:p w:rsidR="0011384B" w:rsidRDefault="0011384B" w:rsidP="00164238"/>
          <w:p w:rsidR="004F4E56" w:rsidRDefault="004F4E56" w:rsidP="00164238"/>
          <w:p w:rsidR="004F4E56" w:rsidRDefault="004F4E56" w:rsidP="00164238"/>
          <w:p w:rsidR="007D6F1D" w:rsidRDefault="007D6F1D" w:rsidP="00164238"/>
          <w:p w:rsidR="007D6F1D" w:rsidRDefault="007D6F1D" w:rsidP="00164238"/>
          <w:p w:rsidR="007D6F1D" w:rsidRDefault="007D6F1D" w:rsidP="00164238"/>
          <w:p w:rsidR="0011384B" w:rsidRDefault="004B7605" w:rsidP="00164238">
            <w:r w:rsidRPr="005C792D">
              <w:t>8</w:t>
            </w:r>
            <w:r w:rsidR="0011384B" w:rsidRPr="005C792D">
              <w:t xml:space="preserve">0% of MSN-NE graduates who attempt will </w:t>
            </w:r>
            <w:r w:rsidR="008847A8" w:rsidRPr="005C792D">
              <w:t>score 80% or higher</w:t>
            </w:r>
            <w:r w:rsidR="0011384B" w:rsidRPr="005C792D">
              <w:t xml:space="preserve"> the CNE practice exam on their first attempt.</w:t>
            </w:r>
          </w:p>
          <w:p w:rsidR="0011384B" w:rsidRDefault="0011384B" w:rsidP="00164238"/>
          <w:p w:rsidR="007D6F1D" w:rsidRDefault="007D6F1D" w:rsidP="00164238"/>
          <w:p w:rsidR="007D6F1D" w:rsidRDefault="007D6F1D" w:rsidP="00164238"/>
          <w:p w:rsidR="0011384B" w:rsidRDefault="0011384B" w:rsidP="00164238">
            <w:r>
              <w:t>Annual academic attrition rate will be less than 15%.</w:t>
            </w:r>
          </w:p>
          <w:p w:rsidR="0011384B" w:rsidRDefault="0011384B"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7D6F1D" w:rsidRDefault="007D6F1D" w:rsidP="00164238"/>
          <w:p w:rsidR="0011384B" w:rsidRPr="000E46AB" w:rsidRDefault="0011384B" w:rsidP="00164238">
            <w:pPr>
              <w:rPr>
                <w:u w:val="single"/>
              </w:rPr>
            </w:pPr>
            <w:r>
              <w:t>Graduation rate will be 80% or higher.</w:t>
            </w:r>
          </w:p>
        </w:tc>
        <w:tc>
          <w:tcPr>
            <w:tcW w:w="1080" w:type="dxa"/>
            <w:gridSpan w:val="2"/>
          </w:tcPr>
          <w:p w:rsidR="0011384B" w:rsidRPr="004B7605" w:rsidRDefault="0011384B" w:rsidP="000F0BEA"/>
          <w:p w:rsidR="000F0BEA" w:rsidRPr="004B7605" w:rsidRDefault="000F0BEA" w:rsidP="000F0BEA"/>
          <w:p w:rsidR="000F0BEA" w:rsidRPr="004B7605" w:rsidRDefault="000F0BEA" w:rsidP="000F0BEA"/>
          <w:p w:rsidR="000F0BEA" w:rsidRPr="004B7605" w:rsidRDefault="000F0BEA" w:rsidP="000F0BEA"/>
          <w:p w:rsidR="000F0BEA" w:rsidRPr="004B7605" w:rsidRDefault="000F0BEA" w:rsidP="000F0BEA"/>
          <w:p w:rsidR="000F0BEA" w:rsidRPr="004B7605" w:rsidRDefault="000F0BEA" w:rsidP="000F0BEA"/>
          <w:p w:rsidR="000F0BEA" w:rsidRPr="004B7605" w:rsidRDefault="000F0BEA" w:rsidP="000F0BEA"/>
          <w:p w:rsidR="000F0BEA" w:rsidRPr="004B7605" w:rsidRDefault="000F0BEA" w:rsidP="000F0BEA"/>
          <w:p w:rsidR="000F0BEA" w:rsidRPr="004B7605" w:rsidRDefault="000F0BEA" w:rsidP="000F0BEA"/>
          <w:p w:rsidR="004B7605" w:rsidRPr="004B7605" w:rsidRDefault="004B7605" w:rsidP="000F0BEA"/>
          <w:p w:rsidR="00091E18" w:rsidRDefault="00091E18" w:rsidP="000F0BEA"/>
          <w:p w:rsidR="00091E18" w:rsidRDefault="00091E18" w:rsidP="000F0BEA"/>
          <w:p w:rsidR="00091E18" w:rsidRDefault="00091E18" w:rsidP="000F0BEA"/>
          <w:p w:rsidR="00091E18" w:rsidRDefault="00091E18" w:rsidP="000F0BEA"/>
          <w:p w:rsidR="000F0BEA" w:rsidRPr="004B7605" w:rsidRDefault="000F0BEA" w:rsidP="000F0BEA">
            <w:r w:rsidRPr="004B7605">
              <w:t>Fall</w:t>
            </w:r>
          </w:p>
          <w:p w:rsidR="000F0BEA" w:rsidRPr="004B7605" w:rsidRDefault="000F0BEA" w:rsidP="000F0BEA"/>
          <w:p w:rsidR="000F0BEA" w:rsidRPr="004B7605" w:rsidRDefault="000F0BEA" w:rsidP="000F0BEA"/>
          <w:p w:rsidR="000F0BEA" w:rsidRPr="004B7605" w:rsidRDefault="000F0BEA" w:rsidP="000F0BEA"/>
          <w:p w:rsidR="00091E18" w:rsidRDefault="00091E18" w:rsidP="000F0BEA"/>
          <w:p w:rsidR="00091E18" w:rsidRDefault="00091E18" w:rsidP="000F0BEA"/>
          <w:p w:rsidR="00091E18" w:rsidRDefault="00091E18" w:rsidP="000F0BEA"/>
          <w:p w:rsidR="000F0BEA" w:rsidRPr="004B7605" w:rsidRDefault="004B7605" w:rsidP="000F0BEA">
            <w:r w:rsidRPr="004B7605">
              <w:t>Fall</w:t>
            </w:r>
          </w:p>
          <w:p w:rsidR="004B7605" w:rsidRPr="004B7605" w:rsidRDefault="004B7605" w:rsidP="000F0BEA"/>
          <w:p w:rsidR="004B7605" w:rsidRPr="004B7605" w:rsidRDefault="004B7605" w:rsidP="000F0BEA"/>
          <w:p w:rsidR="004B7605" w:rsidRPr="004B7605" w:rsidRDefault="004B7605" w:rsidP="000F0BEA"/>
          <w:p w:rsidR="004B7605" w:rsidRPr="004B7605" w:rsidRDefault="004B7605" w:rsidP="000F0BEA"/>
          <w:p w:rsidR="004B7605" w:rsidRPr="004B7605" w:rsidRDefault="004B7605" w:rsidP="000F0BEA"/>
          <w:p w:rsidR="004F4E56" w:rsidRDefault="004F4E56" w:rsidP="000F0BEA"/>
          <w:p w:rsidR="004F4E56" w:rsidRDefault="004F4E56" w:rsidP="000F0BEA"/>
          <w:p w:rsidR="007D6F1D" w:rsidRDefault="007D6F1D" w:rsidP="000F0BEA"/>
          <w:p w:rsidR="007D6F1D" w:rsidRDefault="007D6F1D" w:rsidP="000F0BEA"/>
          <w:p w:rsidR="007D6F1D" w:rsidRDefault="007D6F1D" w:rsidP="000F0BEA"/>
          <w:p w:rsidR="004B7605" w:rsidRPr="004B7605" w:rsidRDefault="004B7605" w:rsidP="000F0BEA">
            <w:r w:rsidRPr="004B7605">
              <w:t>Fall</w:t>
            </w:r>
          </w:p>
          <w:p w:rsidR="000F0BEA" w:rsidRPr="004B7605" w:rsidRDefault="000F0BEA" w:rsidP="000F0BEA"/>
          <w:p w:rsidR="004B7605" w:rsidRPr="004B7605" w:rsidRDefault="004B7605" w:rsidP="000F0BEA"/>
          <w:p w:rsidR="004B7605" w:rsidRPr="004B7605" w:rsidRDefault="004B7605" w:rsidP="000F0BEA"/>
          <w:p w:rsidR="004B7605" w:rsidRPr="004B7605" w:rsidRDefault="004B7605" w:rsidP="000F0BEA"/>
          <w:p w:rsidR="004B7605" w:rsidRPr="004B7605" w:rsidRDefault="004B7605" w:rsidP="000F0BEA"/>
          <w:p w:rsidR="00091E18" w:rsidRDefault="00091E18" w:rsidP="000F0BEA"/>
          <w:p w:rsidR="007D6F1D" w:rsidRDefault="007D6F1D" w:rsidP="000F0BEA"/>
          <w:p w:rsidR="007D6F1D" w:rsidRDefault="007D6F1D" w:rsidP="000F0BEA"/>
          <w:p w:rsidR="004B7605" w:rsidRPr="004B7605" w:rsidRDefault="004B7605" w:rsidP="000F0BEA">
            <w:r w:rsidRPr="004B7605">
              <w:t>Fall</w:t>
            </w:r>
          </w:p>
          <w:p w:rsidR="004B7605" w:rsidRPr="004B7605" w:rsidRDefault="004B7605" w:rsidP="000F0BEA"/>
          <w:p w:rsidR="004B7605" w:rsidRPr="004B7605" w:rsidRDefault="004B7605" w:rsidP="000F0BEA"/>
          <w:p w:rsidR="004B7605" w:rsidRPr="004B7605" w:rsidRDefault="004B7605"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7D6F1D" w:rsidRDefault="007D6F1D" w:rsidP="000F0BEA"/>
          <w:p w:rsidR="004B7605" w:rsidRPr="004B7605" w:rsidRDefault="004B7605" w:rsidP="000F0BEA">
            <w:r w:rsidRPr="004B7605">
              <w:t>Fall</w:t>
            </w:r>
          </w:p>
          <w:p w:rsidR="004B7605" w:rsidRPr="004B7605" w:rsidRDefault="004B7605" w:rsidP="000F0BEA"/>
        </w:tc>
        <w:tc>
          <w:tcPr>
            <w:tcW w:w="1260" w:type="dxa"/>
          </w:tcPr>
          <w:p w:rsidR="0011384B" w:rsidRPr="0042211C" w:rsidRDefault="0011384B"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r w:rsidRPr="0042211C">
              <w:t>Met</w:t>
            </w:r>
          </w:p>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7D6F1D" w:rsidP="00164238">
            <w:r>
              <w:t>Met: CNL exam pass rate Sum. 17 to Sp. 18 is 85%; currently 100% from January-August 2018</w:t>
            </w:r>
          </w:p>
          <w:p w:rsidR="007D6F1D" w:rsidRDefault="007D6F1D" w:rsidP="00653D90"/>
          <w:p w:rsidR="007D6F1D" w:rsidRPr="005C792D" w:rsidRDefault="007D6F1D" w:rsidP="007D6F1D">
            <w:r w:rsidRPr="005C792D">
              <w:t xml:space="preserve">Not met: GRFA17: 8/12 </w:t>
            </w:r>
          </w:p>
          <w:p w:rsidR="007D6F1D" w:rsidRPr="0042211C" w:rsidRDefault="007D6F1D" w:rsidP="007D6F1D">
            <w:r w:rsidRPr="005C792D">
              <w:t xml:space="preserve">GRSU18: 2/8; </w:t>
            </w:r>
            <w:r w:rsidRPr="005C792D">
              <w:lastRenderedPageBreak/>
              <w:t>Total=10/20=50%</w:t>
            </w:r>
          </w:p>
          <w:p w:rsidR="0023540A" w:rsidRPr="0042211C" w:rsidRDefault="0023540A" w:rsidP="00164238"/>
          <w:p w:rsidR="007D6F1D" w:rsidRDefault="007D6F1D" w:rsidP="007D6F1D">
            <w:r w:rsidRPr="0042211C">
              <w:t>Not met:</w:t>
            </w:r>
            <w:r w:rsidRPr="0067707B">
              <w:rPr>
                <w:highlight w:val="green"/>
              </w:rPr>
              <w:t xml:space="preserve"> </w:t>
            </w:r>
            <w:r w:rsidRPr="005C792D">
              <w:t>Cohort 18:  20 students began the program; 2 have withdrawn for personal; 1 was unsuccessful. 17/20=15% attrition. Cohort 19: 14 students began; 3 have withdrawn for personal. 11/14=22% attrition.</w:t>
            </w:r>
            <w:r>
              <w:t xml:space="preserve"> </w:t>
            </w:r>
          </w:p>
          <w:p w:rsidR="007D6F1D" w:rsidRPr="0042211C" w:rsidRDefault="007D6F1D" w:rsidP="007D6F1D"/>
          <w:p w:rsidR="007D6F1D" w:rsidRPr="0042211C" w:rsidRDefault="007D6F1D" w:rsidP="007D6F1D">
            <w:pPr>
              <w:rPr>
                <w:b/>
              </w:rPr>
            </w:pPr>
          </w:p>
          <w:p w:rsidR="00126AB7" w:rsidRDefault="00126AB7" w:rsidP="00126AB7">
            <w:r>
              <w:t xml:space="preserve">For those who started in 2014, using the 150% </w:t>
            </w:r>
            <w:r>
              <w:lastRenderedPageBreak/>
              <w:t xml:space="preserve">rule (graduation in 3 years):  graduation rate for </w:t>
            </w:r>
            <w:r w:rsidRPr="00A829EB">
              <w:rPr>
                <w:b/>
              </w:rPr>
              <w:t xml:space="preserve">2014 </w:t>
            </w:r>
            <w:r>
              <w:t xml:space="preserve">is 6/7 (NE) and 16/22 (CNL), for a 2014 overall rate of </w:t>
            </w:r>
            <w:r w:rsidRPr="00A829EB">
              <w:rPr>
                <w:b/>
              </w:rPr>
              <w:t>22/29=75.8%</w:t>
            </w:r>
            <w:r>
              <w:t xml:space="preserve"> </w:t>
            </w:r>
          </w:p>
          <w:p w:rsidR="00126AB7" w:rsidRDefault="00126AB7" w:rsidP="00126AB7"/>
          <w:p w:rsidR="007D6F1D" w:rsidRPr="0042211C" w:rsidRDefault="00126AB7" w:rsidP="00126AB7">
            <w:pPr>
              <w:rPr>
                <w:b/>
              </w:rPr>
            </w:pPr>
            <w:r>
              <w:t xml:space="preserve">For those who started in 2015, using the 150% rule (graduation in 3 years): graduation rate for </w:t>
            </w:r>
            <w:r w:rsidRPr="00A829EB">
              <w:rPr>
                <w:b/>
              </w:rPr>
              <w:t xml:space="preserve">2015 </w:t>
            </w:r>
            <w:r>
              <w:t xml:space="preserve">is 14/15 (NE) and 11/13 (CNL), for a 2015 overall rate of </w:t>
            </w:r>
            <w:r w:rsidRPr="00A829EB">
              <w:rPr>
                <w:b/>
              </w:rPr>
              <w:lastRenderedPageBreak/>
              <w:t>25/28=89.2%</w:t>
            </w:r>
            <w:bookmarkStart w:id="0" w:name="_GoBack"/>
            <w:bookmarkEnd w:id="0"/>
          </w:p>
          <w:p w:rsidR="007D6F1D" w:rsidRPr="0042211C" w:rsidRDefault="007D6F1D" w:rsidP="007D6F1D">
            <w:pPr>
              <w:rPr>
                <w:b/>
              </w:rPr>
            </w:pPr>
          </w:p>
          <w:p w:rsidR="0023540A" w:rsidRPr="0042211C" w:rsidRDefault="0023540A" w:rsidP="00164238"/>
          <w:p w:rsidR="0023540A" w:rsidRPr="0042211C" w:rsidRDefault="0023540A" w:rsidP="00164238"/>
          <w:p w:rsidR="0023540A" w:rsidRPr="0042211C" w:rsidRDefault="0023540A" w:rsidP="00164238"/>
          <w:p w:rsidR="0023540A" w:rsidRPr="0042211C" w:rsidRDefault="0023540A" w:rsidP="00164238"/>
          <w:p w:rsidR="0023540A" w:rsidRPr="0042211C" w:rsidRDefault="0023540A" w:rsidP="00164238"/>
          <w:p w:rsidR="0023540A" w:rsidRPr="0042211C" w:rsidRDefault="0023540A" w:rsidP="00164238"/>
          <w:p w:rsidR="0023540A" w:rsidRPr="0042211C" w:rsidRDefault="0023540A" w:rsidP="00164238"/>
          <w:p w:rsidR="00DD5A12" w:rsidRPr="0042211C" w:rsidRDefault="00DD5A12" w:rsidP="00164238"/>
        </w:tc>
        <w:tc>
          <w:tcPr>
            <w:tcW w:w="1440" w:type="dxa"/>
          </w:tcPr>
          <w:p w:rsidR="0011384B" w:rsidRDefault="0011384B"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r>
              <w:t>No</w:t>
            </w:r>
          </w:p>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Default="00DD5A12" w:rsidP="00164238"/>
          <w:p w:rsidR="00DD5A12" w:rsidRPr="0042211C" w:rsidRDefault="007D6F1D" w:rsidP="00164238">
            <w:r>
              <w:t>No</w:t>
            </w:r>
          </w:p>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7D6F1D" w:rsidRDefault="007D6F1D" w:rsidP="00164238"/>
          <w:p w:rsidR="007D6F1D" w:rsidRDefault="007D6F1D" w:rsidP="00164238"/>
          <w:p w:rsidR="007D6F1D" w:rsidRDefault="007D6F1D" w:rsidP="00164238"/>
          <w:p w:rsidR="00DD5A12" w:rsidRPr="0042211C" w:rsidRDefault="00653D90" w:rsidP="00164238">
            <w:r w:rsidRPr="005C792D">
              <w:t>Yes</w:t>
            </w:r>
          </w:p>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DD5A12" w:rsidRPr="0042211C" w:rsidRDefault="00DD5A12" w:rsidP="00164238"/>
          <w:p w:rsidR="00653D90" w:rsidRPr="0042211C" w:rsidRDefault="00653D90" w:rsidP="00164238"/>
          <w:p w:rsidR="007D6F1D" w:rsidRDefault="007D6F1D" w:rsidP="00164238">
            <w:pPr>
              <w:rPr>
                <w:highlight w:val="green"/>
              </w:rPr>
            </w:pPr>
          </w:p>
          <w:p w:rsidR="007D6F1D" w:rsidRDefault="007D6F1D" w:rsidP="00164238">
            <w:pPr>
              <w:rPr>
                <w:highlight w:val="green"/>
              </w:rPr>
            </w:pPr>
          </w:p>
          <w:p w:rsidR="007D6F1D" w:rsidRDefault="007D6F1D" w:rsidP="00164238">
            <w:pPr>
              <w:rPr>
                <w:highlight w:val="green"/>
              </w:rPr>
            </w:pPr>
          </w:p>
          <w:p w:rsidR="00653D90" w:rsidRDefault="00653D90" w:rsidP="00164238">
            <w:r w:rsidRPr="005C792D">
              <w:t>Yes</w:t>
            </w:r>
          </w:p>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Default="005C792D" w:rsidP="00164238"/>
          <w:p w:rsidR="005C792D" w:rsidRPr="00DD5A12" w:rsidRDefault="005C792D" w:rsidP="00164238">
            <w:r>
              <w:t>Yes</w:t>
            </w:r>
          </w:p>
        </w:tc>
      </w:tr>
    </w:tbl>
    <w:p w:rsidR="00FB7CED" w:rsidRDefault="00FB7CED" w:rsidP="00AF2C35">
      <w:pPr>
        <w:rPr>
          <w:u w:val="single"/>
        </w:rPr>
      </w:pPr>
    </w:p>
    <w:p w:rsidR="003A3AB1" w:rsidRDefault="002506E8" w:rsidP="00AF2C35">
      <w:r>
        <w:rPr>
          <w:u w:val="single"/>
        </w:rPr>
        <w:t>Key Element IV-F:</w:t>
      </w:r>
      <w:r>
        <w:t xml:space="preserve"> F</w:t>
      </w:r>
      <w:r w:rsidR="00AF2C35">
        <w:t>aculty outcomes</w:t>
      </w:r>
      <w:r>
        <w:t>, individually and in the aggregate,</w:t>
      </w:r>
      <w:r w:rsidR="00AF2C35">
        <w:t xml:space="preserve"> </w:t>
      </w:r>
      <w:r>
        <w:t>demonstrate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11384B" w:rsidRPr="00825D78" w:rsidTr="00825D78">
        <w:tc>
          <w:tcPr>
            <w:tcW w:w="1615" w:type="dxa"/>
          </w:tcPr>
          <w:p w:rsidR="0011384B" w:rsidRPr="00825D78" w:rsidRDefault="0011384B" w:rsidP="00F128FD">
            <w:pPr>
              <w:rPr>
                <w:b/>
                <w:sz w:val="20"/>
                <w:szCs w:val="20"/>
              </w:rPr>
            </w:pPr>
            <w:r w:rsidRPr="00825D78">
              <w:rPr>
                <w:b/>
                <w:sz w:val="20"/>
                <w:szCs w:val="20"/>
              </w:rPr>
              <w:t>Evaluation Component</w:t>
            </w:r>
          </w:p>
        </w:tc>
        <w:tc>
          <w:tcPr>
            <w:tcW w:w="1980" w:type="dxa"/>
          </w:tcPr>
          <w:p w:rsidR="0011384B" w:rsidRPr="00825D78" w:rsidRDefault="0011384B" w:rsidP="00F128FD">
            <w:pPr>
              <w:rPr>
                <w:b/>
                <w:sz w:val="20"/>
                <w:szCs w:val="20"/>
              </w:rPr>
            </w:pPr>
            <w:r w:rsidRPr="00825D78">
              <w:rPr>
                <w:b/>
                <w:sz w:val="20"/>
                <w:szCs w:val="20"/>
              </w:rPr>
              <w:t>Documentation</w:t>
            </w:r>
          </w:p>
        </w:tc>
        <w:tc>
          <w:tcPr>
            <w:tcW w:w="1800" w:type="dxa"/>
          </w:tcPr>
          <w:p w:rsidR="0011384B" w:rsidRPr="00825D78" w:rsidRDefault="0011384B" w:rsidP="00F128FD">
            <w:pPr>
              <w:rPr>
                <w:b/>
                <w:sz w:val="20"/>
                <w:szCs w:val="20"/>
              </w:rPr>
            </w:pPr>
            <w:r w:rsidRPr="00825D78">
              <w:rPr>
                <w:b/>
                <w:sz w:val="20"/>
                <w:szCs w:val="20"/>
              </w:rPr>
              <w:t>Responsible Person/People</w:t>
            </w:r>
          </w:p>
        </w:tc>
        <w:tc>
          <w:tcPr>
            <w:tcW w:w="1440" w:type="dxa"/>
          </w:tcPr>
          <w:p w:rsidR="0011384B" w:rsidRPr="00825D78" w:rsidRDefault="0011384B" w:rsidP="00F128FD">
            <w:pPr>
              <w:rPr>
                <w:b/>
                <w:sz w:val="20"/>
                <w:szCs w:val="20"/>
              </w:rPr>
            </w:pPr>
            <w:r w:rsidRPr="00825D78">
              <w:rPr>
                <w:b/>
                <w:sz w:val="20"/>
                <w:szCs w:val="20"/>
              </w:rPr>
              <w:t>Frequency of Assessment</w:t>
            </w:r>
          </w:p>
        </w:tc>
        <w:tc>
          <w:tcPr>
            <w:tcW w:w="1890" w:type="dxa"/>
          </w:tcPr>
          <w:p w:rsidR="0011384B" w:rsidRPr="00825D78" w:rsidRDefault="0011384B" w:rsidP="00F128FD">
            <w:pPr>
              <w:rPr>
                <w:b/>
                <w:sz w:val="20"/>
                <w:szCs w:val="20"/>
              </w:rPr>
            </w:pPr>
            <w:r w:rsidRPr="00825D78">
              <w:rPr>
                <w:b/>
                <w:sz w:val="20"/>
                <w:szCs w:val="20"/>
              </w:rPr>
              <w:t>Assessment Method</w:t>
            </w:r>
          </w:p>
        </w:tc>
        <w:tc>
          <w:tcPr>
            <w:tcW w:w="2250" w:type="dxa"/>
          </w:tcPr>
          <w:p w:rsidR="0011384B" w:rsidRPr="00825D78" w:rsidRDefault="0011384B" w:rsidP="00F128FD">
            <w:pPr>
              <w:rPr>
                <w:b/>
                <w:sz w:val="20"/>
                <w:szCs w:val="20"/>
              </w:rPr>
            </w:pPr>
            <w:r w:rsidRPr="00825D78">
              <w:rPr>
                <w:b/>
                <w:sz w:val="20"/>
                <w:szCs w:val="20"/>
              </w:rPr>
              <w:t>Benchmark</w:t>
            </w:r>
          </w:p>
        </w:tc>
        <w:tc>
          <w:tcPr>
            <w:tcW w:w="990" w:type="dxa"/>
          </w:tcPr>
          <w:p w:rsidR="0011384B" w:rsidRPr="00825D78" w:rsidRDefault="00825D78" w:rsidP="00F128FD">
            <w:pPr>
              <w:rPr>
                <w:b/>
                <w:sz w:val="20"/>
                <w:szCs w:val="20"/>
              </w:rPr>
            </w:pPr>
            <w:r>
              <w:rPr>
                <w:b/>
                <w:sz w:val="20"/>
                <w:szCs w:val="20"/>
              </w:rPr>
              <w:t>Report</w:t>
            </w:r>
          </w:p>
        </w:tc>
        <w:tc>
          <w:tcPr>
            <w:tcW w:w="1350" w:type="dxa"/>
          </w:tcPr>
          <w:p w:rsidR="0011384B" w:rsidRPr="00825D78" w:rsidRDefault="0011384B" w:rsidP="00F128FD">
            <w:pPr>
              <w:rPr>
                <w:b/>
                <w:sz w:val="20"/>
                <w:szCs w:val="20"/>
              </w:rPr>
            </w:pPr>
            <w:r w:rsidRPr="00825D78">
              <w:rPr>
                <w:b/>
                <w:sz w:val="20"/>
                <w:szCs w:val="20"/>
              </w:rPr>
              <w:t>Results</w:t>
            </w:r>
          </w:p>
        </w:tc>
        <w:tc>
          <w:tcPr>
            <w:tcW w:w="1080" w:type="dxa"/>
          </w:tcPr>
          <w:p w:rsidR="0011384B" w:rsidRPr="00825D78" w:rsidRDefault="0011384B" w:rsidP="00F128FD">
            <w:pPr>
              <w:rPr>
                <w:b/>
                <w:sz w:val="20"/>
                <w:szCs w:val="20"/>
              </w:rPr>
            </w:pPr>
            <w:r w:rsidRPr="00825D78">
              <w:rPr>
                <w:b/>
                <w:sz w:val="20"/>
                <w:szCs w:val="20"/>
              </w:rPr>
              <w:t>Action</w:t>
            </w:r>
          </w:p>
          <w:p w:rsidR="0011384B" w:rsidRPr="00825D78" w:rsidRDefault="0011384B" w:rsidP="00F128FD">
            <w:pPr>
              <w:rPr>
                <w:b/>
                <w:sz w:val="20"/>
                <w:szCs w:val="20"/>
              </w:rPr>
            </w:pPr>
            <w:r w:rsidRPr="00825D78">
              <w:rPr>
                <w:b/>
                <w:sz w:val="20"/>
                <w:szCs w:val="20"/>
              </w:rPr>
              <w:t>Plan (Y/N)</w:t>
            </w:r>
          </w:p>
        </w:tc>
      </w:tr>
      <w:tr w:rsidR="0011384B" w:rsidTr="00825D78">
        <w:tc>
          <w:tcPr>
            <w:tcW w:w="1615" w:type="dxa"/>
          </w:tcPr>
          <w:p w:rsidR="0011384B" w:rsidRPr="003A3AB1" w:rsidRDefault="0011384B" w:rsidP="00CA202A">
            <w:r>
              <w:t>Faculty outcomes, individually and in the aggregate, demonstrate program effectiveness.</w:t>
            </w:r>
          </w:p>
        </w:tc>
        <w:tc>
          <w:tcPr>
            <w:tcW w:w="1980" w:type="dxa"/>
          </w:tcPr>
          <w:p w:rsidR="0011384B" w:rsidRDefault="0011384B" w:rsidP="000B3E18">
            <w:pPr>
              <w:rPr>
                <w:b/>
              </w:rPr>
            </w:pPr>
            <w:r>
              <w:t xml:space="preserve">CV of faculty, Faculty handbook, </w:t>
            </w:r>
            <w:r w:rsidRPr="00823427">
              <w:t>Faculty transcripts and/or CEU certificates, SEI reports</w:t>
            </w:r>
            <w:r>
              <w:t xml:space="preserve">, Annual faculty evaluations </w:t>
            </w:r>
          </w:p>
        </w:tc>
        <w:tc>
          <w:tcPr>
            <w:tcW w:w="1800" w:type="dxa"/>
          </w:tcPr>
          <w:p w:rsidR="0011384B" w:rsidRPr="00EC3CFB" w:rsidRDefault="0011384B" w:rsidP="00CA202A">
            <w:r>
              <w:t>Program Administrator, Program Coordinators, and Dean of the University</w:t>
            </w:r>
          </w:p>
        </w:tc>
        <w:tc>
          <w:tcPr>
            <w:tcW w:w="1440" w:type="dxa"/>
          </w:tcPr>
          <w:p w:rsidR="0011384B" w:rsidRPr="00EC3CFB" w:rsidRDefault="0011384B" w:rsidP="000B3E18">
            <w:r>
              <w:t>Annual Review</w:t>
            </w:r>
          </w:p>
        </w:tc>
        <w:tc>
          <w:tcPr>
            <w:tcW w:w="1890" w:type="dxa"/>
          </w:tcPr>
          <w:p w:rsidR="0011384B" w:rsidRDefault="0011384B" w:rsidP="00E5103C">
            <w:pPr>
              <w:rPr>
                <w:b/>
                <w:i/>
              </w:rPr>
            </w:pPr>
            <w:r w:rsidRPr="00E5103C">
              <w:t xml:space="preserve">Review of and aggregation of data regarding faculty outcomes in teaching, scholarship, service, and practice. </w:t>
            </w:r>
            <w:r w:rsidRPr="00795275">
              <w:rPr>
                <w:b/>
                <w:i/>
              </w:rPr>
              <w:t xml:space="preserve"> </w:t>
            </w:r>
          </w:p>
          <w:p w:rsidR="0011384B" w:rsidRDefault="0011384B" w:rsidP="00E5103C">
            <w:pPr>
              <w:rPr>
                <w:b/>
                <w:i/>
              </w:rPr>
            </w:pPr>
          </w:p>
          <w:p w:rsidR="0011384B" w:rsidRPr="00E5103C" w:rsidRDefault="0011384B" w:rsidP="00E5103C">
            <w:r>
              <w:t>Review faculty role descriptions and responsibilities</w:t>
            </w:r>
          </w:p>
        </w:tc>
        <w:tc>
          <w:tcPr>
            <w:tcW w:w="2250" w:type="dxa"/>
          </w:tcPr>
          <w:p w:rsidR="0011384B" w:rsidRDefault="0011384B" w:rsidP="000B3E18">
            <w:r>
              <w:t>Evaluation of faculty outcomes is consistent with the institution’s and program’s definition of faculty role expectations.</w:t>
            </w:r>
          </w:p>
          <w:p w:rsidR="0011384B" w:rsidRDefault="0011384B" w:rsidP="000B3E18"/>
          <w:p w:rsidR="0011384B" w:rsidRPr="00E5103C" w:rsidRDefault="0011384B" w:rsidP="000B3E18">
            <w:r>
              <w:t xml:space="preserve">There is congruence between expectations of the faculty in their roles and evaluation of faculty performance. </w:t>
            </w:r>
          </w:p>
        </w:tc>
        <w:tc>
          <w:tcPr>
            <w:tcW w:w="990" w:type="dxa"/>
          </w:tcPr>
          <w:p w:rsidR="003A1630" w:rsidRDefault="004B7605" w:rsidP="000B3E18">
            <w:r>
              <w:t>Fall</w:t>
            </w:r>
          </w:p>
          <w:p w:rsidR="004B7605" w:rsidRDefault="004B7605" w:rsidP="000B3E18"/>
          <w:p w:rsidR="004B7605" w:rsidRDefault="004B7605" w:rsidP="000B3E18"/>
          <w:p w:rsidR="004B7605" w:rsidRDefault="004B7605" w:rsidP="000B3E18"/>
          <w:p w:rsidR="004B7605" w:rsidRDefault="004B7605" w:rsidP="000B3E18"/>
          <w:p w:rsidR="004B7605" w:rsidRDefault="004B7605" w:rsidP="000B3E18"/>
          <w:p w:rsidR="004B7605" w:rsidRDefault="004B7605" w:rsidP="000B3E18"/>
          <w:p w:rsidR="004B7605" w:rsidRDefault="004B7605" w:rsidP="000B3E18"/>
          <w:p w:rsidR="004B7605" w:rsidRPr="00D14295" w:rsidRDefault="004B7605" w:rsidP="000B3E18">
            <w:r>
              <w:t>Fall</w:t>
            </w:r>
          </w:p>
        </w:tc>
        <w:tc>
          <w:tcPr>
            <w:tcW w:w="1350" w:type="dxa"/>
          </w:tcPr>
          <w:p w:rsidR="0011384B" w:rsidRDefault="00CE5C62" w:rsidP="000B3E18">
            <w:r>
              <w:t>Met</w:t>
            </w:r>
          </w:p>
          <w:p w:rsidR="00CE5C62" w:rsidRDefault="00CE5C62" w:rsidP="000B3E18"/>
          <w:p w:rsidR="00CE5C62" w:rsidRDefault="00CE5C62" w:rsidP="000B3E18"/>
          <w:p w:rsidR="00CE5C62" w:rsidRDefault="00CE5C62" w:rsidP="000B3E18"/>
          <w:p w:rsidR="00CE5C62" w:rsidRDefault="00CE5C62" w:rsidP="000B3E18"/>
          <w:p w:rsidR="00CE5C62" w:rsidRDefault="00CE5C62" w:rsidP="000B3E18"/>
          <w:p w:rsidR="00CE5C62" w:rsidRDefault="00CE5C62" w:rsidP="000B3E18"/>
          <w:p w:rsidR="00CE5C62" w:rsidRDefault="00CE5C62" w:rsidP="000B3E18"/>
          <w:p w:rsidR="00CE5C62" w:rsidRPr="00D14295" w:rsidRDefault="00CE5C62" w:rsidP="000B3E18">
            <w:r>
              <w:t>Met</w:t>
            </w:r>
          </w:p>
        </w:tc>
        <w:tc>
          <w:tcPr>
            <w:tcW w:w="1080" w:type="dxa"/>
          </w:tcPr>
          <w:p w:rsidR="0011384B" w:rsidRDefault="00CE5C62" w:rsidP="000B3E18">
            <w:r>
              <w:t>No</w:t>
            </w:r>
          </w:p>
          <w:p w:rsidR="00CE5C62" w:rsidRDefault="00CE5C62" w:rsidP="000B3E18"/>
          <w:p w:rsidR="00CE5C62" w:rsidRDefault="00CE5C62" w:rsidP="000B3E18"/>
          <w:p w:rsidR="00CE5C62" w:rsidRDefault="00CE5C62" w:rsidP="000B3E18"/>
          <w:p w:rsidR="00CE5C62" w:rsidRDefault="00CE5C62" w:rsidP="000B3E18"/>
          <w:p w:rsidR="00CE5C62" w:rsidRDefault="00CE5C62" w:rsidP="000B3E18"/>
          <w:p w:rsidR="00CE5C62" w:rsidRDefault="00CE5C62" w:rsidP="000B3E18"/>
          <w:p w:rsidR="00CE5C62" w:rsidRDefault="00CE5C62" w:rsidP="000B3E18"/>
          <w:p w:rsidR="00CE5C62" w:rsidRPr="00D14295" w:rsidRDefault="00CE5C62" w:rsidP="000B3E18">
            <w:r>
              <w:t>No</w:t>
            </w:r>
          </w:p>
        </w:tc>
      </w:tr>
    </w:tbl>
    <w:p w:rsidR="00AF2C35" w:rsidRDefault="00AF2C35" w:rsidP="00AF2C35"/>
    <w:p w:rsidR="00AA19E7" w:rsidRPr="002506E8" w:rsidRDefault="002506E8" w:rsidP="00AF2C35">
      <w:pPr>
        <w:rPr>
          <w:u w:val="single"/>
        </w:rPr>
      </w:pPr>
      <w:r>
        <w:rPr>
          <w:u w:val="single"/>
        </w:rPr>
        <w:t>Key Element IV-G</w:t>
      </w:r>
      <w:r w:rsidR="00AA19E7">
        <w:rPr>
          <w:u w:val="single"/>
        </w:rPr>
        <w:t xml:space="preserve">:  </w:t>
      </w:r>
      <w:r>
        <w:t>The program defines and reviews formal complaints according to established policies</w:t>
      </w:r>
      <w:r w:rsidR="00AA19E7">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11384B" w:rsidRPr="00825D78" w:rsidTr="00825D78">
        <w:tc>
          <w:tcPr>
            <w:tcW w:w="1615" w:type="dxa"/>
          </w:tcPr>
          <w:p w:rsidR="0011384B" w:rsidRPr="00825D78" w:rsidRDefault="0011384B" w:rsidP="00F128FD">
            <w:pPr>
              <w:rPr>
                <w:b/>
                <w:sz w:val="20"/>
                <w:szCs w:val="20"/>
              </w:rPr>
            </w:pPr>
            <w:r w:rsidRPr="00825D78">
              <w:rPr>
                <w:b/>
                <w:sz w:val="20"/>
                <w:szCs w:val="20"/>
              </w:rPr>
              <w:lastRenderedPageBreak/>
              <w:t>Evaluation Component</w:t>
            </w:r>
          </w:p>
        </w:tc>
        <w:tc>
          <w:tcPr>
            <w:tcW w:w="1980" w:type="dxa"/>
          </w:tcPr>
          <w:p w:rsidR="0011384B" w:rsidRPr="00825D78" w:rsidRDefault="0011384B" w:rsidP="00F128FD">
            <w:pPr>
              <w:rPr>
                <w:b/>
                <w:sz w:val="20"/>
                <w:szCs w:val="20"/>
              </w:rPr>
            </w:pPr>
            <w:r w:rsidRPr="00825D78">
              <w:rPr>
                <w:b/>
                <w:sz w:val="20"/>
                <w:szCs w:val="20"/>
              </w:rPr>
              <w:t>Documentation</w:t>
            </w:r>
          </w:p>
        </w:tc>
        <w:tc>
          <w:tcPr>
            <w:tcW w:w="1800" w:type="dxa"/>
          </w:tcPr>
          <w:p w:rsidR="0011384B" w:rsidRPr="00825D78" w:rsidRDefault="0011384B" w:rsidP="00F128FD">
            <w:pPr>
              <w:rPr>
                <w:b/>
                <w:sz w:val="20"/>
                <w:szCs w:val="20"/>
              </w:rPr>
            </w:pPr>
            <w:r w:rsidRPr="00825D78">
              <w:rPr>
                <w:b/>
                <w:sz w:val="20"/>
                <w:szCs w:val="20"/>
              </w:rPr>
              <w:t>Responsible Person/People</w:t>
            </w:r>
          </w:p>
        </w:tc>
        <w:tc>
          <w:tcPr>
            <w:tcW w:w="1440" w:type="dxa"/>
          </w:tcPr>
          <w:p w:rsidR="0011384B" w:rsidRPr="00825D78" w:rsidRDefault="0011384B" w:rsidP="00F128FD">
            <w:pPr>
              <w:rPr>
                <w:b/>
                <w:sz w:val="20"/>
                <w:szCs w:val="20"/>
              </w:rPr>
            </w:pPr>
            <w:r w:rsidRPr="00825D78">
              <w:rPr>
                <w:b/>
                <w:sz w:val="20"/>
                <w:szCs w:val="20"/>
              </w:rPr>
              <w:t>Frequency of Assessment</w:t>
            </w:r>
          </w:p>
        </w:tc>
        <w:tc>
          <w:tcPr>
            <w:tcW w:w="1890" w:type="dxa"/>
          </w:tcPr>
          <w:p w:rsidR="0011384B" w:rsidRPr="00825D78" w:rsidRDefault="0011384B" w:rsidP="00F128FD">
            <w:pPr>
              <w:rPr>
                <w:b/>
                <w:sz w:val="20"/>
                <w:szCs w:val="20"/>
              </w:rPr>
            </w:pPr>
            <w:r w:rsidRPr="00825D78">
              <w:rPr>
                <w:b/>
                <w:sz w:val="20"/>
                <w:szCs w:val="20"/>
              </w:rPr>
              <w:t>Assessment Method</w:t>
            </w:r>
          </w:p>
        </w:tc>
        <w:tc>
          <w:tcPr>
            <w:tcW w:w="2250" w:type="dxa"/>
          </w:tcPr>
          <w:p w:rsidR="0011384B" w:rsidRPr="00825D78" w:rsidRDefault="0011384B" w:rsidP="00F128FD">
            <w:pPr>
              <w:rPr>
                <w:b/>
                <w:sz w:val="20"/>
                <w:szCs w:val="20"/>
              </w:rPr>
            </w:pPr>
            <w:r w:rsidRPr="00825D78">
              <w:rPr>
                <w:b/>
                <w:sz w:val="20"/>
                <w:szCs w:val="20"/>
              </w:rPr>
              <w:t>Benchmark</w:t>
            </w:r>
          </w:p>
        </w:tc>
        <w:tc>
          <w:tcPr>
            <w:tcW w:w="990" w:type="dxa"/>
          </w:tcPr>
          <w:p w:rsidR="0011384B" w:rsidRPr="00825D78" w:rsidRDefault="00825D78" w:rsidP="00F128FD">
            <w:pPr>
              <w:rPr>
                <w:b/>
                <w:sz w:val="20"/>
                <w:szCs w:val="20"/>
              </w:rPr>
            </w:pPr>
            <w:r>
              <w:rPr>
                <w:b/>
                <w:sz w:val="20"/>
                <w:szCs w:val="20"/>
              </w:rPr>
              <w:t>Report</w:t>
            </w:r>
          </w:p>
        </w:tc>
        <w:tc>
          <w:tcPr>
            <w:tcW w:w="1350" w:type="dxa"/>
          </w:tcPr>
          <w:p w:rsidR="0011384B" w:rsidRPr="00825D78" w:rsidRDefault="0011384B" w:rsidP="00F128FD">
            <w:pPr>
              <w:rPr>
                <w:b/>
                <w:sz w:val="20"/>
                <w:szCs w:val="20"/>
              </w:rPr>
            </w:pPr>
            <w:r w:rsidRPr="00825D78">
              <w:rPr>
                <w:b/>
                <w:sz w:val="20"/>
                <w:szCs w:val="20"/>
              </w:rPr>
              <w:t>Results</w:t>
            </w:r>
          </w:p>
        </w:tc>
        <w:tc>
          <w:tcPr>
            <w:tcW w:w="1080" w:type="dxa"/>
          </w:tcPr>
          <w:p w:rsidR="0011384B" w:rsidRPr="00825D78" w:rsidRDefault="0011384B" w:rsidP="00F128FD">
            <w:pPr>
              <w:rPr>
                <w:b/>
                <w:sz w:val="20"/>
                <w:szCs w:val="20"/>
              </w:rPr>
            </w:pPr>
            <w:r w:rsidRPr="00825D78">
              <w:rPr>
                <w:b/>
                <w:sz w:val="20"/>
                <w:szCs w:val="20"/>
              </w:rPr>
              <w:t>Action</w:t>
            </w:r>
          </w:p>
          <w:p w:rsidR="0011384B" w:rsidRPr="00825D78" w:rsidRDefault="0011384B" w:rsidP="00F128FD">
            <w:pPr>
              <w:rPr>
                <w:b/>
                <w:sz w:val="20"/>
                <w:szCs w:val="20"/>
              </w:rPr>
            </w:pPr>
            <w:r w:rsidRPr="00825D78">
              <w:rPr>
                <w:b/>
                <w:sz w:val="20"/>
                <w:szCs w:val="20"/>
              </w:rPr>
              <w:t>Plan (Y/N)</w:t>
            </w:r>
          </w:p>
        </w:tc>
      </w:tr>
      <w:tr w:rsidR="0011384B" w:rsidTr="00825D78">
        <w:tc>
          <w:tcPr>
            <w:tcW w:w="1615" w:type="dxa"/>
          </w:tcPr>
          <w:p w:rsidR="0011384B" w:rsidRPr="003A3AB1" w:rsidRDefault="0011384B" w:rsidP="00CA202A">
            <w:r>
              <w:t>Formal complaints (grievances) and program quality and effectiveness</w:t>
            </w:r>
          </w:p>
        </w:tc>
        <w:tc>
          <w:tcPr>
            <w:tcW w:w="1980" w:type="dxa"/>
          </w:tcPr>
          <w:p w:rsidR="0011384B" w:rsidRPr="00D26B08" w:rsidRDefault="0011384B" w:rsidP="00CD7AE6">
            <w:r>
              <w:t xml:space="preserve">University </w:t>
            </w:r>
            <w:r w:rsidR="004B7605">
              <w:t>CGE</w:t>
            </w:r>
            <w:r w:rsidR="00CD7AE6">
              <w:t>S catalog, MSN Student Handbook</w:t>
            </w:r>
          </w:p>
        </w:tc>
        <w:tc>
          <w:tcPr>
            <w:tcW w:w="1800" w:type="dxa"/>
          </w:tcPr>
          <w:p w:rsidR="0011384B" w:rsidRPr="00EC3CFB" w:rsidRDefault="0011384B" w:rsidP="00CA202A">
            <w:r>
              <w:t>Program Administrator, Program Coordinators, and Dean of the University</w:t>
            </w:r>
          </w:p>
        </w:tc>
        <w:tc>
          <w:tcPr>
            <w:tcW w:w="1440" w:type="dxa"/>
          </w:tcPr>
          <w:p w:rsidR="0011384B" w:rsidRPr="00EC3CFB" w:rsidRDefault="0011384B" w:rsidP="00CA202A">
            <w:r>
              <w:t>Ongoing</w:t>
            </w:r>
          </w:p>
        </w:tc>
        <w:tc>
          <w:tcPr>
            <w:tcW w:w="1890" w:type="dxa"/>
          </w:tcPr>
          <w:p w:rsidR="0011384B" w:rsidRPr="00D26B08" w:rsidRDefault="0011384B" w:rsidP="00CA202A">
            <w:r>
              <w:t>Review of grievance policy and all formal grievances received</w:t>
            </w:r>
          </w:p>
        </w:tc>
        <w:tc>
          <w:tcPr>
            <w:tcW w:w="2250" w:type="dxa"/>
          </w:tcPr>
          <w:p w:rsidR="0011384B" w:rsidRDefault="0011384B" w:rsidP="00CA202A">
            <w:r>
              <w:t xml:space="preserve">Grievance policies and procedures present and used to foster program quality and effectiveness.  </w:t>
            </w:r>
          </w:p>
          <w:p w:rsidR="0011384B" w:rsidRDefault="0011384B" w:rsidP="00CA202A"/>
          <w:p w:rsidR="0011384B" w:rsidRDefault="0011384B" w:rsidP="00CA202A">
            <w:r>
              <w:t xml:space="preserve">All grievances will be reviewed and used, as appropriate, to foster program quality and effectiveness.  </w:t>
            </w:r>
          </w:p>
          <w:p w:rsidR="0011384B" w:rsidRDefault="0011384B" w:rsidP="00CA202A"/>
          <w:p w:rsidR="0011384B" w:rsidRPr="00D26B08" w:rsidRDefault="0011384B" w:rsidP="00CA202A">
            <w:r>
              <w:t xml:space="preserve">Nursing programs will demonstrate 100% compliance with CMU grievance policies.  </w:t>
            </w:r>
          </w:p>
        </w:tc>
        <w:tc>
          <w:tcPr>
            <w:tcW w:w="990" w:type="dxa"/>
          </w:tcPr>
          <w:p w:rsidR="00A8651C" w:rsidRDefault="00A8651C" w:rsidP="00CA202A">
            <w:r>
              <w:t>Fall</w:t>
            </w:r>
          </w:p>
          <w:p w:rsidR="00A8651C" w:rsidRDefault="00A8651C" w:rsidP="00CA202A"/>
          <w:p w:rsidR="00A8651C" w:rsidRDefault="00A8651C" w:rsidP="00CA202A"/>
          <w:p w:rsidR="00A8651C" w:rsidRDefault="00A8651C" w:rsidP="00CA202A"/>
          <w:p w:rsidR="00A8651C" w:rsidRDefault="00A8651C" w:rsidP="00CA202A"/>
          <w:p w:rsidR="00A8651C" w:rsidRDefault="00A8651C" w:rsidP="00CA202A"/>
          <w:p w:rsidR="00A8651C" w:rsidRDefault="00A8651C" w:rsidP="00CA202A">
            <w:r>
              <w:t>Fall</w:t>
            </w:r>
          </w:p>
          <w:p w:rsidR="00A8651C" w:rsidRDefault="00A8651C" w:rsidP="00CA202A"/>
          <w:p w:rsidR="00A8651C" w:rsidRDefault="00A8651C" w:rsidP="00CA202A"/>
          <w:p w:rsidR="00A8651C" w:rsidRDefault="00A8651C" w:rsidP="00CA202A"/>
          <w:p w:rsidR="00A8651C" w:rsidRDefault="00A8651C" w:rsidP="00CA202A"/>
          <w:p w:rsidR="00A8651C" w:rsidRDefault="00A8651C" w:rsidP="00CA202A"/>
          <w:p w:rsidR="003A1630" w:rsidRPr="003A1630" w:rsidRDefault="00A8651C" w:rsidP="00CA202A">
            <w:r>
              <w:t>Fall</w:t>
            </w:r>
            <w:r w:rsidR="003A1630">
              <w:t xml:space="preserve"> </w:t>
            </w:r>
          </w:p>
        </w:tc>
        <w:tc>
          <w:tcPr>
            <w:tcW w:w="1350" w:type="dxa"/>
          </w:tcPr>
          <w:p w:rsidR="0011384B" w:rsidRPr="00CE5C62" w:rsidRDefault="00CE5C62" w:rsidP="00CA202A">
            <w:r w:rsidRPr="00CE5C62">
              <w:t>Met</w:t>
            </w:r>
          </w:p>
          <w:p w:rsidR="00CE5C62" w:rsidRPr="00CE5C62" w:rsidRDefault="00CE5C62" w:rsidP="00CA202A"/>
          <w:p w:rsidR="00CE5C62" w:rsidRPr="00CE5C62" w:rsidRDefault="00CE5C62" w:rsidP="00CA202A"/>
          <w:p w:rsidR="00CE5C62" w:rsidRPr="00CE5C62" w:rsidRDefault="00CE5C62" w:rsidP="00CA202A"/>
          <w:p w:rsidR="00CE5C62" w:rsidRPr="00CE5C62" w:rsidRDefault="00CE5C62" w:rsidP="00CA202A"/>
          <w:p w:rsidR="00CE5C62" w:rsidRPr="00CE5C62" w:rsidRDefault="00CE5C62" w:rsidP="00CA202A"/>
          <w:p w:rsidR="00CE5C62" w:rsidRDefault="00CE5C62" w:rsidP="00CA202A">
            <w:r>
              <w:t>Met</w:t>
            </w:r>
          </w:p>
          <w:p w:rsidR="00CE5C62" w:rsidRDefault="00CE5C62" w:rsidP="00CA202A"/>
          <w:p w:rsidR="00CE5C62" w:rsidRDefault="00CE5C62" w:rsidP="00CA202A"/>
          <w:p w:rsidR="00CE5C62" w:rsidRDefault="00CE5C62" w:rsidP="00CA202A"/>
          <w:p w:rsidR="00CE5C62" w:rsidRDefault="00CE5C62" w:rsidP="00CA202A"/>
          <w:p w:rsidR="00CE5C62" w:rsidRDefault="00CE5C62" w:rsidP="00CA202A"/>
          <w:p w:rsidR="00CE5C62" w:rsidRPr="00CE5C62" w:rsidRDefault="00CE5C62" w:rsidP="00CA202A">
            <w:r>
              <w:t>Met</w:t>
            </w:r>
          </w:p>
        </w:tc>
        <w:tc>
          <w:tcPr>
            <w:tcW w:w="1080" w:type="dxa"/>
          </w:tcPr>
          <w:p w:rsidR="0011384B" w:rsidRDefault="00CE5C62" w:rsidP="00CA202A">
            <w:r>
              <w:t>No</w:t>
            </w:r>
          </w:p>
          <w:p w:rsidR="00CE5C62" w:rsidRDefault="00CE5C62" w:rsidP="00CA202A"/>
          <w:p w:rsidR="00CE5C62" w:rsidRDefault="00CE5C62" w:rsidP="00CA202A"/>
          <w:p w:rsidR="00CE5C62" w:rsidRDefault="00CE5C62" w:rsidP="00CA202A"/>
          <w:p w:rsidR="00CE5C62" w:rsidRDefault="00CE5C62" w:rsidP="00CA202A"/>
          <w:p w:rsidR="00CE5C62" w:rsidRDefault="00CE5C62" w:rsidP="00CA202A"/>
          <w:p w:rsidR="00CE5C62" w:rsidRDefault="00CE5C62" w:rsidP="00CA202A">
            <w:r>
              <w:t>No</w:t>
            </w:r>
          </w:p>
          <w:p w:rsidR="00CE5C62" w:rsidRDefault="00CE5C62" w:rsidP="00CA202A"/>
          <w:p w:rsidR="00CE5C62" w:rsidRDefault="00CE5C62" w:rsidP="00CA202A"/>
          <w:p w:rsidR="00CE5C62" w:rsidRDefault="00CE5C62" w:rsidP="00CA202A"/>
          <w:p w:rsidR="00CE5C62" w:rsidRDefault="00CE5C62" w:rsidP="00CA202A"/>
          <w:p w:rsidR="00CE5C62" w:rsidRDefault="00CE5C62" w:rsidP="00CA202A"/>
          <w:p w:rsidR="00CE5C62" w:rsidRPr="00CE5C62" w:rsidRDefault="00CE5C62" w:rsidP="00CA202A">
            <w:r>
              <w:t>No</w:t>
            </w:r>
          </w:p>
        </w:tc>
      </w:tr>
    </w:tbl>
    <w:p w:rsidR="00FB7CED" w:rsidRDefault="00FB7CED" w:rsidP="00AF2C35">
      <w:pPr>
        <w:rPr>
          <w:u w:val="single"/>
        </w:rPr>
      </w:pPr>
    </w:p>
    <w:p w:rsidR="002B50AB" w:rsidRDefault="002B50AB">
      <w:pPr>
        <w:rPr>
          <w:u w:val="single"/>
        </w:rPr>
      </w:pPr>
      <w:r>
        <w:rPr>
          <w:u w:val="single"/>
        </w:rPr>
        <w:br w:type="page"/>
      </w:r>
    </w:p>
    <w:p w:rsidR="002506E8" w:rsidRDefault="002506E8" w:rsidP="00AF2C35">
      <w:r>
        <w:rPr>
          <w:u w:val="single"/>
        </w:rPr>
        <w:lastRenderedPageBreak/>
        <w:t>Key Element IV-H:</w:t>
      </w:r>
      <w:r>
        <w:t xml:space="preserve"> Data analysis is used to foster ongoing program improvement.</w:t>
      </w:r>
    </w:p>
    <w:tbl>
      <w:tblPr>
        <w:tblStyle w:val="TableGrid"/>
        <w:tblW w:w="14395" w:type="dxa"/>
        <w:tblLayout w:type="fixed"/>
        <w:tblLook w:val="04A0" w:firstRow="1" w:lastRow="0" w:firstColumn="1" w:lastColumn="0" w:noHBand="0" w:noVBand="1"/>
      </w:tblPr>
      <w:tblGrid>
        <w:gridCol w:w="1615"/>
        <w:gridCol w:w="1980"/>
        <w:gridCol w:w="1800"/>
        <w:gridCol w:w="1350"/>
        <w:gridCol w:w="1710"/>
        <w:gridCol w:w="2520"/>
        <w:gridCol w:w="990"/>
        <w:gridCol w:w="1350"/>
        <w:gridCol w:w="1080"/>
      </w:tblGrid>
      <w:tr w:rsidR="0011384B" w:rsidRPr="00825D78" w:rsidTr="00091E18">
        <w:tc>
          <w:tcPr>
            <w:tcW w:w="1615" w:type="dxa"/>
          </w:tcPr>
          <w:p w:rsidR="0011384B" w:rsidRPr="00825D78" w:rsidRDefault="0011384B" w:rsidP="00164238">
            <w:pPr>
              <w:rPr>
                <w:b/>
                <w:sz w:val="20"/>
                <w:szCs w:val="20"/>
              </w:rPr>
            </w:pPr>
            <w:r w:rsidRPr="00825D78">
              <w:rPr>
                <w:b/>
                <w:sz w:val="20"/>
                <w:szCs w:val="20"/>
              </w:rPr>
              <w:t>Evaluation Component</w:t>
            </w:r>
          </w:p>
        </w:tc>
        <w:tc>
          <w:tcPr>
            <w:tcW w:w="1980" w:type="dxa"/>
          </w:tcPr>
          <w:p w:rsidR="0011384B" w:rsidRPr="00825D78" w:rsidRDefault="0011384B" w:rsidP="00164238">
            <w:pPr>
              <w:rPr>
                <w:b/>
                <w:sz w:val="20"/>
                <w:szCs w:val="20"/>
              </w:rPr>
            </w:pPr>
            <w:r w:rsidRPr="00825D78">
              <w:rPr>
                <w:b/>
                <w:sz w:val="20"/>
                <w:szCs w:val="20"/>
              </w:rPr>
              <w:t>Documentation</w:t>
            </w:r>
          </w:p>
        </w:tc>
        <w:tc>
          <w:tcPr>
            <w:tcW w:w="1800" w:type="dxa"/>
          </w:tcPr>
          <w:p w:rsidR="0011384B" w:rsidRPr="00825D78" w:rsidRDefault="0011384B" w:rsidP="00164238">
            <w:pPr>
              <w:rPr>
                <w:b/>
                <w:sz w:val="20"/>
                <w:szCs w:val="20"/>
              </w:rPr>
            </w:pPr>
            <w:r w:rsidRPr="00825D78">
              <w:rPr>
                <w:b/>
                <w:sz w:val="20"/>
                <w:szCs w:val="20"/>
              </w:rPr>
              <w:t>Responsible Person/People</w:t>
            </w:r>
          </w:p>
        </w:tc>
        <w:tc>
          <w:tcPr>
            <w:tcW w:w="1350" w:type="dxa"/>
          </w:tcPr>
          <w:p w:rsidR="0011384B" w:rsidRPr="00825D78" w:rsidRDefault="0011384B" w:rsidP="00164238">
            <w:pPr>
              <w:rPr>
                <w:b/>
                <w:sz w:val="20"/>
                <w:szCs w:val="20"/>
              </w:rPr>
            </w:pPr>
            <w:r w:rsidRPr="00825D78">
              <w:rPr>
                <w:b/>
                <w:sz w:val="20"/>
                <w:szCs w:val="20"/>
              </w:rPr>
              <w:t>Frequency of Assessment</w:t>
            </w:r>
          </w:p>
        </w:tc>
        <w:tc>
          <w:tcPr>
            <w:tcW w:w="1710" w:type="dxa"/>
          </w:tcPr>
          <w:p w:rsidR="0011384B" w:rsidRPr="00825D78" w:rsidRDefault="0011384B" w:rsidP="00164238">
            <w:pPr>
              <w:rPr>
                <w:b/>
                <w:sz w:val="20"/>
                <w:szCs w:val="20"/>
              </w:rPr>
            </w:pPr>
            <w:r w:rsidRPr="00825D78">
              <w:rPr>
                <w:b/>
                <w:sz w:val="20"/>
                <w:szCs w:val="20"/>
              </w:rPr>
              <w:t>Assessment Method</w:t>
            </w:r>
          </w:p>
        </w:tc>
        <w:tc>
          <w:tcPr>
            <w:tcW w:w="2520" w:type="dxa"/>
          </w:tcPr>
          <w:p w:rsidR="0011384B" w:rsidRPr="00825D78" w:rsidRDefault="0011384B" w:rsidP="00164238">
            <w:pPr>
              <w:rPr>
                <w:b/>
                <w:sz w:val="20"/>
                <w:szCs w:val="20"/>
              </w:rPr>
            </w:pPr>
            <w:r w:rsidRPr="00825D78">
              <w:rPr>
                <w:b/>
                <w:sz w:val="20"/>
                <w:szCs w:val="20"/>
              </w:rPr>
              <w:t>Benchmark</w:t>
            </w:r>
          </w:p>
        </w:tc>
        <w:tc>
          <w:tcPr>
            <w:tcW w:w="990" w:type="dxa"/>
          </w:tcPr>
          <w:p w:rsidR="0011384B" w:rsidRPr="00825D78" w:rsidRDefault="00825D78" w:rsidP="00164238">
            <w:pPr>
              <w:rPr>
                <w:b/>
                <w:sz w:val="20"/>
                <w:szCs w:val="20"/>
              </w:rPr>
            </w:pPr>
            <w:r>
              <w:rPr>
                <w:b/>
                <w:sz w:val="20"/>
                <w:szCs w:val="20"/>
              </w:rPr>
              <w:t>Report</w:t>
            </w:r>
          </w:p>
        </w:tc>
        <w:tc>
          <w:tcPr>
            <w:tcW w:w="1350" w:type="dxa"/>
          </w:tcPr>
          <w:p w:rsidR="0011384B" w:rsidRPr="00825D78" w:rsidRDefault="0011384B" w:rsidP="00164238">
            <w:pPr>
              <w:rPr>
                <w:b/>
                <w:sz w:val="20"/>
                <w:szCs w:val="20"/>
              </w:rPr>
            </w:pPr>
            <w:r w:rsidRPr="00825D78">
              <w:rPr>
                <w:b/>
                <w:sz w:val="20"/>
                <w:szCs w:val="20"/>
              </w:rPr>
              <w:t>Results</w:t>
            </w:r>
          </w:p>
        </w:tc>
        <w:tc>
          <w:tcPr>
            <w:tcW w:w="1080" w:type="dxa"/>
          </w:tcPr>
          <w:p w:rsidR="0011384B" w:rsidRPr="00825D78" w:rsidRDefault="0011384B" w:rsidP="00164238">
            <w:pPr>
              <w:rPr>
                <w:b/>
                <w:sz w:val="20"/>
                <w:szCs w:val="20"/>
              </w:rPr>
            </w:pPr>
            <w:r w:rsidRPr="00825D78">
              <w:rPr>
                <w:b/>
                <w:sz w:val="20"/>
                <w:szCs w:val="20"/>
              </w:rPr>
              <w:t>Action</w:t>
            </w:r>
          </w:p>
          <w:p w:rsidR="0011384B" w:rsidRPr="00825D78" w:rsidRDefault="0011384B" w:rsidP="00164238">
            <w:pPr>
              <w:rPr>
                <w:b/>
                <w:sz w:val="20"/>
                <w:szCs w:val="20"/>
              </w:rPr>
            </w:pPr>
            <w:r w:rsidRPr="00825D78">
              <w:rPr>
                <w:b/>
                <w:sz w:val="20"/>
                <w:szCs w:val="20"/>
              </w:rPr>
              <w:t>Plan (Y/N)</w:t>
            </w:r>
          </w:p>
        </w:tc>
      </w:tr>
      <w:tr w:rsidR="0011384B" w:rsidTr="00091E18">
        <w:tc>
          <w:tcPr>
            <w:tcW w:w="1615" w:type="dxa"/>
          </w:tcPr>
          <w:p w:rsidR="0011384B" w:rsidRDefault="0011384B" w:rsidP="00276979">
            <w:r>
              <w:t>Aggregate outcome data is analyzed and used to foster ongoing program improvement</w:t>
            </w:r>
          </w:p>
        </w:tc>
        <w:tc>
          <w:tcPr>
            <w:tcW w:w="1980" w:type="dxa"/>
          </w:tcPr>
          <w:p w:rsidR="0011384B" w:rsidRPr="00654564" w:rsidRDefault="0011384B" w:rsidP="00A8651C">
            <w:r>
              <w:t>Faculty meeting minutes and “Action” column on Program Evaluation Plan</w:t>
            </w:r>
          </w:p>
        </w:tc>
        <w:tc>
          <w:tcPr>
            <w:tcW w:w="1800" w:type="dxa"/>
          </w:tcPr>
          <w:p w:rsidR="0011384B" w:rsidRDefault="0011384B" w:rsidP="00276979">
            <w:r>
              <w:t>Program Administrator, Nursing Program Coordinators,</w:t>
            </w:r>
          </w:p>
          <w:p w:rsidR="0011384B" w:rsidRPr="00D67311" w:rsidRDefault="0011384B" w:rsidP="00A8651C">
            <w:r>
              <w:t>Clinical Coordinator, MSN-level Assessment and Curriculum Committees</w:t>
            </w:r>
          </w:p>
        </w:tc>
        <w:tc>
          <w:tcPr>
            <w:tcW w:w="1350" w:type="dxa"/>
          </w:tcPr>
          <w:p w:rsidR="0011384B" w:rsidRDefault="0011384B" w:rsidP="00276979">
            <w:r>
              <w:t>Ongoing (Minimum of Annually)</w:t>
            </w:r>
          </w:p>
        </w:tc>
        <w:tc>
          <w:tcPr>
            <w:tcW w:w="1710" w:type="dxa"/>
          </w:tcPr>
          <w:p w:rsidR="0011384B" w:rsidRDefault="0011384B" w:rsidP="00276979">
            <w:r>
              <w:t xml:space="preserve">Review of all outcome data in comparison to benchmarks for achievement of mission, goals, and expected outcomes.  </w:t>
            </w:r>
          </w:p>
          <w:p w:rsidR="0011384B" w:rsidRDefault="0011384B" w:rsidP="00276979"/>
          <w:p w:rsidR="0011384B" w:rsidRDefault="0011384B" w:rsidP="00A8651C">
            <w:r>
              <w:t xml:space="preserve">Review meeting minutes and Program Evaluation Plan </w:t>
            </w:r>
          </w:p>
        </w:tc>
        <w:tc>
          <w:tcPr>
            <w:tcW w:w="2520" w:type="dxa"/>
          </w:tcPr>
          <w:p w:rsidR="0011384B" w:rsidRDefault="0011384B" w:rsidP="00FB7CED">
            <w:r>
              <w:t xml:space="preserve">If aggregate student, faculty, and program outcome data do not demonstrate evidence of program effectiveness, a detailed plan for improvement will be developed and provided at programmatic meetings and available through the Program Administrator’s office.  If there is not </w:t>
            </w:r>
            <w:proofErr w:type="gramStart"/>
            <w:r>
              <w:t>sufficient</w:t>
            </w:r>
            <w:proofErr w:type="gramEnd"/>
            <w:r>
              <w:t xml:space="preserve"> space in the Meeting Minutes or Program Evaluation Plan to describe plan for ongoing program improvement, a separate “Program Improvement Plan” document may be created in response.  </w:t>
            </w:r>
          </w:p>
        </w:tc>
        <w:tc>
          <w:tcPr>
            <w:tcW w:w="990" w:type="dxa"/>
          </w:tcPr>
          <w:p w:rsidR="003A1630" w:rsidRDefault="003A1630" w:rsidP="003A1630">
            <w:r>
              <w:t>Fall</w:t>
            </w:r>
          </w:p>
          <w:p w:rsidR="0011384B" w:rsidRDefault="0011384B" w:rsidP="00276979"/>
        </w:tc>
        <w:tc>
          <w:tcPr>
            <w:tcW w:w="1350" w:type="dxa"/>
          </w:tcPr>
          <w:p w:rsidR="0011384B" w:rsidRPr="00B32C77" w:rsidRDefault="00B32C77" w:rsidP="00276979">
            <w:r>
              <w:t xml:space="preserve">Met </w:t>
            </w:r>
          </w:p>
        </w:tc>
        <w:tc>
          <w:tcPr>
            <w:tcW w:w="1080" w:type="dxa"/>
          </w:tcPr>
          <w:p w:rsidR="0011384B" w:rsidRPr="00B32C77" w:rsidRDefault="00B32C77" w:rsidP="00276979">
            <w:r>
              <w:t xml:space="preserve">See action plan. </w:t>
            </w:r>
          </w:p>
        </w:tc>
      </w:tr>
    </w:tbl>
    <w:p w:rsidR="00276979" w:rsidRPr="002506E8" w:rsidRDefault="00276979" w:rsidP="00AF2C35"/>
    <w:p w:rsidR="005F55A0" w:rsidRPr="00A10810" w:rsidRDefault="005F55A0" w:rsidP="00F32B9A"/>
    <w:sectPr w:rsidR="005F55A0" w:rsidRPr="00A10810" w:rsidSect="00DE0255">
      <w:type w:val="continuous"/>
      <w:pgSz w:w="15840" w:h="12240" w:orient="landscape"/>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82" w:rsidRDefault="00C77982" w:rsidP="00B8240A">
      <w:pPr>
        <w:spacing w:after="0" w:line="240" w:lineRule="auto"/>
      </w:pPr>
      <w:r>
        <w:separator/>
      </w:r>
    </w:p>
  </w:endnote>
  <w:endnote w:type="continuationSeparator" w:id="0">
    <w:p w:rsidR="00C77982" w:rsidRDefault="00C77982" w:rsidP="00B8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04412"/>
      <w:docPartObj>
        <w:docPartGallery w:val="Page Numbers (Bottom of Page)"/>
        <w:docPartUnique/>
      </w:docPartObj>
    </w:sdtPr>
    <w:sdtEndPr>
      <w:rPr>
        <w:noProof/>
      </w:rPr>
    </w:sdtEndPr>
    <w:sdtContent>
      <w:p w:rsidR="00C77982" w:rsidRDefault="00C77982">
        <w:pPr>
          <w:pStyle w:val="Footer"/>
          <w:jc w:val="right"/>
        </w:pPr>
        <w:r>
          <w:t>Revised Sept. 2015</w:t>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p w:rsidR="00C77982" w:rsidRDefault="00C7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82" w:rsidRDefault="00C77982" w:rsidP="00B8240A">
      <w:pPr>
        <w:spacing w:after="0" w:line="240" w:lineRule="auto"/>
      </w:pPr>
      <w:r>
        <w:separator/>
      </w:r>
    </w:p>
  </w:footnote>
  <w:footnote w:type="continuationSeparator" w:id="0">
    <w:p w:rsidR="00C77982" w:rsidRDefault="00C77982" w:rsidP="00B82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779"/>
    <w:multiLevelType w:val="hybridMultilevel"/>
    <w:tmpl w:val="C06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2D93"/>
    <w:multiLevelType w:val="hybridMultilevel"/>
    <w:tmpl w:val="739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12B1"/>
    <w:multiLevelType w:val="hybridMultilevel"/>
    <w:tmpl w:val="6F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E1158"/>
    <w:multiLevelType w:val="hybridMultilevel"/>
    <w:tmpl w:val="D9A64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96571"/>
    <w:multiLevelType w:val="hybridMultilevel"/>
    <w:tmpl w:val="C15800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3F20D76"/>
    <w:multiLevelType w:val="hybridMultilevel"/>
    <w:tmpl w:val="2EB68A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18A0C67"/>
    <w:multiLevelType w:val="hybridMultilevel"/>
    <w:tmpl w:val="126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E56A6"/>
    <w:multiLevelType w:val="hybridMultilevel"/>
    <w:tmpl w:val="C686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D2EB9"/>
    <w:multiLevelType w:val="hybridMultilevel"/>
    <w:tmpl w:val="7616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A3B8C"/>
    <w:multiLevelType w:val="hybridMultilevel"/>
    <w:tmpl w:val="6B6EBD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5493F03"/>
    <w:multiLevelType w:val="hybridMultilevel"/>
    <w:tmpl w:val="3BCC7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9A1E5C"/>
    <w:multiLevelType w:val="hybridMultilevel"/>
    <w:tmpl w:val="DDE892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32623"/>
    <w:multiLevelType w:val="hybridMultilevel"/>
    <w:tmpl w:val="667C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0"/>
  </w:num>
  <w:num w:numId="5">
    <w:abstractNumId w:val="8"/>
  </w:num>
  <w:num w:numId="6">
    <w:abstractNumId w:val="7"/>
  </w:num>
  <w:num w:numId="7">
    <w:abstractNumId w:val="9"/>
  </w:num>
  <w:num w:numId="8">
    <w:abstractNumId w:val="4"/>
  </w:num>
  <w:num w:numId="9">
    <w:abstractNumId w:val="11"/>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5A"/>
    <w:rsid w:val="000026EB"/>
    <w:rsid w:val="00025E78"/>
    <w:rsid w:val="00034DB2"/>
    <w:rsid w:val="0003625C"/>
    <w:rsid w:val="000422D3"/>
    <w:rsid w:val="000505A7"/>
    <w:rsid w:val="000575B6"/>
    <w:rsid w:val="0006392D"/>
    <w:rsid w:val="0007411A"/>
    <w:rsid w:val="00091E18"/>
    <w:rsid w:val="00095B6D"/>
    <w:rsid w:val="000972A8"/>
    <w:rsid w:val="000B3345"/>
    <w:rsid w:val="000B3E18"/>
    <w:rsid w:val="000C3E61"/>
    <w:rsid w:val="000E46AB"/>
    <w:rsid w:val="000E7042"/>
    <w:rsid w:val="000F0BEA"/>
    <w:rsid w:val="00101A72"/>
    <w:rsid w:val="00102A1B"/>
    <w:rsid w:val="00102E5A"/>
    <w:rsid w:val="001067E3"/>
    <w:rsid w:val="00111743"/>
    <w:rsid w:val="0011384B"/>
    <w:rsid w:val="00126AB7"/>
    <w:rsid w:val="00127B15"/>
    <w:rsid w:val="00164238"/>
    <w:rsid w:val="001669CF"/>
    <w:rsid w:val="00166B4A"/>
    <w:rsid w:val="00170810"/>
    <w:rsid w:val="001720BE"/>
    <w:rsid w:val="00180376"/>
    <w:rsid w:val="0018304C"/>
    <w:rsid w:val="00186EC8"/>
    <w:rsid w:val="001907DB"/>
    <w:rsid w:val="00191978"/>
    <w:rsid w:val="001920AB"/>
    <w:rsid w:val="00197976"/>
    <w:rsid w:val="001A0FD0"/>
    <w:rsid w:val="001B2B4F"/>
    <w:rsid w:val="001B392D"/>
    <w:rsid w:val="001B7A9E"/>
    <w:rsid w:val="001C4B77"/>
    <w:rsid w:val="001C5C44"/>
    <w:rsid w:val="001C5E5A"/>
    <w:rsid w:val="001D1CED"/>
    <w:rsid w:val="001D6C98"/>
    <w:rsid w:val="001E2F57"/>
    <w:rsid w:val="001E590E"/>
    <w:rsid w:val="001F1B9C"/>
    <w:rsid w:val="00205B43"/>
    <w:rsid w:val="00211D5A"/>
    <w:rsid w:val="00232E8E"/>
    <w:rsid w:val="00232FCF"/>
    <w:rsid w:val="0023540A"/>
    <w:rsid w:val="00242386"/>
    <w:rsid w:val="002506E8"/>
    <w:rsid w:val="00252278"/>
    <w:rsid w:val="0026000A"/>
    <w:rsid w:val="00263D07"/>
    <w:rsid w:val="002653CF"/>
    <w:rsid w:val="0026710B"/>
    <w:rsid w:val="00273D86"/>
    <w:rsid w:val="00274D33"/>
    <w:rsid w:val="00276979"/>
    <w:rsid w:val="00282AB8"/>
    <w:rsid w:val="00285E1A"/>
    <w:rsid w:val="00291C47"/>
    <w:rsid w:val="002B2463"/>
    <w:rsid w:val="002B50AB"/>
    <w:rsid w:val="002C180B"/>
    <w:rsid w:val="002C2BE0"/>
    <w:rsid w:val="002C66C8"/>
    <w:rsid w:val="002E7E53"/>
    <w:rsid w:val="00304FD2"/>
    <w:rsid w:val="00320D8A"/>
    <w:rsid w:val="0033018B"/>
    <w:rsid w:val="00331833"/>
    <w:rsid w:val="00340605"/>
    <w:rsid w:val="003410F1"/>
    <w:rsid w:val="00347739"/>
    <w:rsid w:val="00351394"/>
    <w:rsid w:val="0035687A"/>
    <w:rsid w:val="00382960"/>
    <w:rsid w:val="00392874"/>
    <w:rsid w:val="00394AE9"/>
    <w:rsid w:val="00396C6D"/>
    <w:rsid w:val="00397785"/>
    <w:rsid w:val="003A1630"/>
    <w:rsid w:val="003A29CB"/>
    <w:rsid w:val="003A2CCD"/>
    <w:rsid w:val="003A3AB1"/>
    <w:rsid w:val="003B642B"/>
    <w:rsid w:val="003C51CC"/>
    <w:rsid w:val="003E20B6"/>
    <w:rsid w:val="003E3121"/>
    <w:rsid w:val="003E3A1B"/>
    <w:rsid w:val="003E5E7C"/>
    <w:rsid w:val="003F7E80"/>
    <w:rsid w:val="00414389"/>
    <w:rsid w:val="00420590"/>
    <w:rsid w:val="0042211C"/>
    <w:rsid w:val="00426BF9"/>
    <w:rsid w:val="0043102B"/>
    <w:rsid w:val="00432D85"/>
    <w:rsid w:val="00435636"/>
    <w:rsid w:val="004477AB"/>
    <w:rsid w:val="0045349A"/>
    <w:rsid w:val="004545F3"/>
    <w:rsid w:val="004677EA"/>
    <w:rsid w:val="00475264"/>
    <w:rsid w:val="00476BEA"/>
    <w:rsid w:val="0048146D"/>
    <w:rsid w:val="00494E29"/>
    <w:rsid w:val="004A715C"/>
    <w:rsid w:val="004B1785"/>
    <w:rsid w:val="004B3108"/>
    <w:rsid w:val="004B7605"/>
    <w:rsid w:val="004C086D"/>
    <w:rsid w:val="004C0DBC"/>
    <w:rsid w:val="004D6220"/>
    <w:rsid w:val="004E04C3"/>
    <w:rsid w:val="004F4E56"/>
    <w:rsid w:val="0050086A"/>
    <w:rsid w:val="00504CD0"/>
    <w:rsid w:val="005064E2"/>
    <w:rsid w:val="0050690F"/>
    <w:rsid w:val="00521AC9"/>
    <w:rsid w:val="00530044"/>
    <w:rsid w:val="005315DD"/>
    <w:rsid w:val="00540623"/>
    <w:rsid w:val="00554FA5"/>
    <w:rsid w:val="00573CF7"/>
    <w:rsid w:val="00575A61"/>
    <w:rsid w:val="00582875"/>
    <w:rsid w:val="00590B39"/>
    <w:rsid w:val="005935B8"/>
    <w:rsid w:val="0059391D"/>
    <w:rsid w:val="005950CC"/>
    <w:rsid w:val="005A5FF0"/>
    <w:rsid w:val="005B277E"/>
    <w:rsid w:val="005B5F16"/>
    <w:rsid w:val="005B6057"/>
    <w:rsid w:val="005B6CBF"/>
    <w:rsid w:val="005C792D"/>
    <w:rsid w:val="005D7ED0"/>
    <w:rsid w:val="005E01BE"/>
    <w:rsid w:val="005F05B9"/>
    <w:rsid w:val="005F55A0"/>
    <w:rsid w:val="006045D8"/>
    <w:rsid w:val="006054B3"/>
    <w:rsid w:val="00623D93"/>
    <w:rsid w:val="00624AA8"/>
    <w:rsid w:val="006362ED"/>
    <w:rsid w:val="006424A5"/>
    <w:rsid w:val="00652B55"/>
    <w:rsid w:val="00653D90"/>
    <w:rsid w:val="00654564"/>
    <w:rsid w:val="006557B1"/>
    <w:rsid w:val="006570CB"/>
    <w:rsid w:val="0066579A"/>
    <w:rsid w:val="00671417"/>
    <w:rsid w:val="00674DEE"/>
    <w:rsid w:val="0067707B"/>
    <w:rsid w:val="006829A3"/>
    <w:rsid w:val="00685AA3"/>
    <w:rsid w:val="00692D81"/>
    <w:rsid w:val="00693EA1"/>
    <w:rsid w:val="006B4BC5"/>
    <w:rsid w:val="006D49E1"/>
    <w:rsid w:val="006D583B"/>
    <w:rsid w:val="006E37EB"/>
    <w:rsid w:val="006E5045"/>
    <w:rsid w:val="006E74F9"/>
    <w:rsid w:val="006F4A0E"/>
    <w:rsid w:val="006F6E5E"/>
    <w:rsid w:val="006F7615"/>
    <w:rsid w:val="007044FD"/>
    <w:rsid w:val="007113C0"/>
    <w:rsid w:val="00711AD5"/>
    <w:rsid w:val="00722BBE"/>
    <w:rsid w:val="00727464"/>
    <w:rsid w:val="00736484"/>
    <w:rsid w:val="0074380B"/>
    <w:rsid w:val="00757962"/>
    <w:rsid w:val="0076431C"/>
    <w:rsid w:val="007721FE"/>
    <w:rsid w:val="00772A18"/>
    <w:rsid w:val="00790ACC"/>
    <w:rsid w:val="00795275"/>
    <w:rsid w:val="00796282"/>
    <w:rsid w:val="00797224"/>
    <w:rsid w:val="00797419"/>
    <w:rsid w:val="007B2575"/>
    <w:rsid w:val="007B3BCF"/>
    <w:rsid w:val="007B3CAE"/>
    <w:rsid w:val="007B666D"/>
    <w:rsid w:val="007D0F3F"/>
    <w:rsid w:val="007D6F1D"/>
    <w:rsid w:val="007E785B"/>
    <w:rsid w:val="00800FC0"/>
    <w:rsid w:val="00806FB6"/>
    <w:rsid w:val="0081729F"/>
    <w:rsid w:val="00821873"/>
    <w:rsid w:val="00821A54"/>
    <w:rsid w:val="00823427"/>
    <w:rsid w:val="00824F91"/>
    <w:rsid w:val="00825D78"/>
    <w:rsid w:val="00830D79"/>
    <w:rsid w:val="00832667"/>
    <w:rsid w:val="00835871"/>
    <w:rsid w:val="0085058F"/>
    <w:rsid w:val="00855CC2"/>
    <w:rsid w:val="00861D43"/>
    <w:rsid w:val="00867323"/>
    <w:rsid w:val="0087355D"/>
    <w:rsid w:val="00881291"/>
    <w:rsid w:val="008847A8"/>
    <w:rsid w:val="00892384"/>
    <w:rsid w:val="008951DD"/>
    <w:rsid w:val="00895849"/>
    <w:rsid w:val="00896480"/>
    <w:rsid w:val="008A11AD"/>
    <w:rsid w:val="008B5497"/>
    <w:rsid w:val="008E0049"/>
    <w:rsid w:val="008E4912"/>
    <w:rsid w:val="008F1E31"/>
    <w:rsid w:val="00906E37"/>
    <w:rsid w:val="0091474F"/>
    <w:rsid w:val="00924AEF"/>
    <w:rsid w:val="0092619E"/>
    <w:rsid w:val="009368CD"/>
    <w:rsid w:val="00951EAE"/>
    <w:rsid w:val="009521A5"/>
    <w:rsid w:val="009545CD"/>
    <w:rsid w:val="009626C6"/>
    <w:rsid w:val="0096463A"/>
    <w:rsid w:val="00966659"/>
    <w:rsid w:val="009714B6"/>
    <w:rsid w:val="00974454"/>
    <w:rsid w:val="0098070F"/>
    <w:rsid w:val="009A51A3"/>
    <w:rsid w:val="009D372B"/>
    <w:rsid w:val="009D596B"/>
    <w:rsid w:val="009E0A3F"/>
    <w:rsid w:val="009E4464"/>
    <w:rsid w:val="009E7E6C"/>
    <w:rsid w:val="009F7F58"/>
    <w:rsid w:val="00A01885"/>
    <w:rsid w:val="00A01D0F"/>
    <w:rsid w:val="00A029F9"/>
    <w:rsid w:val="00A04C38"/>
    <w:rsid w:val="00A04DCD"/>
    <w:rsid w:val="00A064AD"/>
    <w:rsid w:val="00A10810"/>
    <w:rsid w:val="00A10AA9"/>
    <w:rsid w:val="00A17374"/>
    <w:rsid w:val="00A2715A"/>
    <w:rsid w:val="00A314F0"/>
    <w:rsid w:val="00A3404D"/>
    <w:rsid w:val="00A37A41"/>
    <w:rsid w:val="00A40363"/>
    <w:rsid w:val="00A63BD4"/>
    <w:rsid w:val="00A74E25"/>
    <w:rsid w:val="00A77049"/>
    <w:rsid w:val="00A829EB"/>
    <w:rsid w:val="00A855C7"/>
    <w:rsid w:val="00A8651C"/>
    <w:rsid w:val="00A901C6"/>
    <w:rsid w:val="00A94400"/>
    <w:rsid w:val="00AA155C"/>
    <w:rsid w:val="00AA19E7"/>
    <w:rsid w:val="00AA5B20"/>
    <w:rsid w:val="00AB3104"/>
    <w:rsid w:val="00AD07A3"/>
    <w:rsid w:val="00AD2934"/>
    <w:rsid w:val="00AD6EE0"/>
    <w:rsid w:val="00AE068A"/>
    <w:rsid w:val="00AF2C35"/>
    <w:rsid w:val="00AF7ABA"/>
    <w:rsid w:val="00B10730"/>
    <w:rsid w:val="00B20784"/>
    <w:rsid w:val="00B21F3F"/>
    <w:rsid w:val="00B25FDC"/>
    <w:rsid w:val="00B32C77"/>
    <w:rsid w:val="00B34312"/>
    <w:rsid w:val="00B42D20"/>
    <w:rsid w:val="00B47339"/>
    <w:rsid w:val="00B508C6"/>
    <w:rsid w:val="00B510E0"/>
    <w:rsid w:val="00B55D1E"/>
    <w:rsid w:val="00B57E0E"/>
    <w:rsid w:val="00B6166F"/>
    <w:rsid w:val="00B61D09"/>
    <w:rsid w:val="00B65918"/>
    <w:rsid w:val="00B712E6"/>
    <w:rsid w:val="00B8240A"/>
    <w:rsid w:val="00B92DE9"/>
    <w:rsid w:val="00B94C87"/>
    <w:rsid w:val="00BA18E2"/>
    <w:rsid w:val="00BA1B95"/>
    <w:rsid w:val="00BA55F0"/>
    <w:rsid w:val="00BB032D"/>
    <w:rsid w:val="00BB60AB"/>
    <w:rsid w:val="00BC279F"/>
    <w:rsid w:val="00BD502E"/>
    <w:rsid w:val="00BD6ED3"/>
    <w:rsid w:val="00BE4272"/>
    <w:rsid w:val="00BF1D19"/>
    <w:rsid w:val="00BF583D"/>
    <w:rsid w:val="00BF68F0"/>
    <w:rsid w:val="00C0232A"/>
    <w:rsid w:val="00C02AC3"/>
    <w:rsid w:val="00C06BF5"/>
    <w:rsid w:val="00C0714A"/>
    <w:rsid w:val="00C11246"/>
    <w:rsid w:val="00C13986"/>
    <w:rsid w:val="00C27330"/>
    <w:rsid w:val="00C3687C"/>
    <w:rsid w:val="00C423AA"/>
    <w:rsid w:val="00C45E6B"/>
    <w:rsid w:val="00C63433"/>
    <w:rsid w:val="00C65E6C"/>
    <w:rsid w:val="00C67F4A"/>
    <w:rsid w:val="00C773FE"/>
    <w:rsid w:val="00C77982"/>
    <w:rsid w:val="00C83E06"/>
    <w:rsid w:val="00C86519"/>
    <w:rsid w:val="00C86FF0"/>
    <w:rsid w:val="00C94699"/>
    <w:rsid w:val="00CA202A"/>
    <w:rsid w:val="00CA33D1"/>
    <w:rsid w:val="00CB4210"/>
    <w:rsid w:val="00CB57BF"/>
    <w:rsid w:val="00CC24ED"/>
    <w:rsid w:val="00CC30F5"/>
    <w:rsid w:val="00CC4BB3"/>
    <w:rsid w:val="00CD1BE5"/>
    <w:rsid w:val="00CD1D41"/>
    <w:rsid w:val="00CD2802"/>
    <w:rsid w:val="00CD4A19"/>
    <w:rsid w:val="00CD7AE6"/>
    <w:rsid w:val="00CD7DEC"/>
    <w:rsid w:val="00CE5C62"/>
    <w:rsid w:val="00CF1B71"/>
    <w:rsid w:val="00CF21B4"/>
    <w:rsid w:val="00D013FA"/>
    <w:rsid w:val="00D02D9C"/>
    <w:rsid w:val="00D046FD"/>
    <w:rsid w:val="00D14295"/>
    <w:rsid w:val="00D21CCB"/>
    <w:rsid w:val="00D26B08"/>
    <w:rsid w:val="00D422BF"/>
    <w:rsid w:val="00D43A3A"/>
    <w:rsid w:val="00D4537E"/>
    <w:rsid w:val="00D5057E"/>
    <w:rsid w:val="00D50C3D"/>
    <w:rsid w:val="00D65D24"/>
    <w:rsid w:val="00D65D3D"/>
    <w:rsid w:val="00D671B6"/>
    <w:rsid w:val="00D67311"/>
    <w:rsid w:val="00DA49BA"/>
    <w:rsid w:val="00DC1D8D"/>
    <w:rsid w:val="00DC5A30"/>
    <w:rsid w:val="00DD07EC"/>
    <w:rsid w:val="00DD1ACA"/>
    <w:rsid w:val="00DD5A12"/>
    <w:rsid w:val="00DE0255"/>
    <w:rsid w:val="00DE459C"/>
    <w:rsid w:val="00DF066E"/>
    <w:rsid w:val="00DF0A03"/>
    <w:rsid w:val="00E0173D"/>
    <w:rsid w:val="00E06E97"/>
    <w:rsid w:val="00E111FB"/>
    <w:rsid w:val="00E128DD"/>
    <w:rsid w:val="00E13613"/>
    <w:rsid w:val="00E159CA"/>
    <w:rsid w:val="00E22ADF"/>
    <w:rsid w:val="00E24E17"/>
    <w:rsid w:val="00E5103C"/>
    <w:rsid w:val="00E54FF7"/>
    <w:rsid w:val="00E55AFC"/>
    <w:rsid w:val="00E5676F"/>
    <w:rsid w:val="00E572C2"/>
    <w:rsid w:val="00E609D1"/>
    <w:rsid w:val="00E616FC"/>
    <w:rsid w:val="00E63E6B"/>
    <w:rsid w:val="00E70B44"/>
    <w:rsid w:val="00E72953"/>
    <w:rsid w:val="00E95431"/>
    <w:rsid w:val="00EB2B7A"/>
    <w:rsid w:val="00EC0F99"/>
    <w:rsid w:val="00EC3CFB"/>
    <w:rsid w:val="00EC4D7F"/>
    <w:rsid w:val="00EC57E2"/>
    <w:rsid w:val="00EC7326"/>
    <w:rsid w:val="00ED4C3C"/>
    <w:rsid w:val="00EF282F"/>
    <w:rsid w:val="00EF2CAA"/>
    <w:rsid w:val="00F0490E"/>
    <w:rsid w:val="00F127CF"/>
    <w:rsid w:val="00F128FD"/>
    <w:rsid w:val="00F17492"/>
    <w:rsid w:val="00F32B9A"/>
    <w:rsid w:val="00F51415"/>
    <w:rsid w:val="00F6207E"/>
    <w:rsid w:val="00F63370"/>
    <w:rsid w:val="00F733D6"/>
    <w:rsid w:val="00F76C23"/>
    <w:rsid w:val="00F81BFD"/>
    <w:rsid w:val="00F836ED"/>
    <w:rsid w:val="00F93515"/>
    <w:rsid w:val="00F96469"/>
    <w:rsid w:val="00FA1B22"/>
    <w:rsid w:val="00FA6839"/>
    <w:rsid w:val="00FB7CED"/>
    <w:rsid w:val="00FC1A33"/>
    <w:rsid w:val="00FC28E2"/>
    <w:rsid w:val="00FC4292"/>
    <w:rsid w:val="00FC5E20"/>
    <w:rsid w:val="00FE06CD"/>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480E73"/>
  <w15:docId w15:val="{A6B2EAE0-C7A0-4CA6-BFD1-729A3BA8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469"/>
    <w:pPr>
      <w:ind w:left="720"/>
      <w:contextualSpacing/>
    </w:pPr>
  </w:style>
  <w:style w:type="paragraph" w:styleId="NoSpacing">
    <w:name w:val="No Spacing"/>
    <w:uiPriority w:val="1"/>
    <w:qFormat/>
    <w:rsid w:val="003B642B"/>
    <w:pPr>
      <w:spacing w:after="0" w:line="240" w:lineRule="auto"/>
    </w:pPr>
  </w:style>
  <w:style w:type="paragraph" w:styleId="Header">
    <w:name w:val="header"/>
    <w:basedOn w:val="Normal"/>
    <w:link w:val="HeaderChar"/>
    <w:uiPriority w:val="99"/>
    <w:unhideWhenUsed/>
    <w:rsid w:val="00B8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0A"/>
  </w:style>
  <w:style w:type="paragraph" w:styleId="Footer">
    <w:name w:val="footer"/>
    <w:basedOn w:val="Normal"/>
    <w:link w:val="FooterChar"/>
    <w:uiPriority w:val="99"/>
    <w:unhideWhenUsed/>
    <w:rsid w:val="00B8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0A"/>
  </w:style>
  <w:style w:type="paragraph" w:styleId="BalloonText">
    <w:name w:val="Balloon Text"/>
    <w:basedOn w:val="Normal"/>
    <w:link w:val="BalloonTextChar"/>
    <w:uiPriority w:val="99"/>
    <w:semiHidden/>
    <w:unhideWhenUsed/>
    <w:rsid w:val="009E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5406">
      <w:bodyDiv w:val="1"/>
      <w:marLeft w:val="0"/>
      <w:marRight w:val="0"/>
      <w:marTop w:val="0"/>
      <w:marBottom w:val="0"/>
      <w:divBdr>
        <w:top w:val="none" w:sz="0" w:space="0" w:color="auto"/>
        <w:left w:val="none" w:sz="0" w:space="0" w:color="auto"/>
        <w:bottom w:val="none" w:sz="0" w:space="0" w:color="auto"/>
        <w:right w:val="none" w:sz="0" w:space="0" w:color="auto"/>
      </w:divBdr>
    </w:div>
    <w:div w:id="884564817">
      <w:bodyDiv w:val="1"/>
      <w:marLeft w:val="0"/>
      <w:marRight w:val="0"/>
      <w:marTop w:val="0"/>
      <w:marBottom w:val="0"/>
      <w:divBdr>
        <w:top w:val="none" w:sz="0" w:space="0" w:color="auto"/>
        <w:left w:val="none" w:sz="0" w:space="0" w:color="auto"/>
        <w:bottom w:val="none" w:sz="0" w:space="0" w:color="auto"/>
        <w:right w:val="none" w:sz="0" w:space="0" w:color="auto"/>
      </w:divBdr>
    </w:div>
    <w:div w:id="1379427880">
      <w:bodyDiv w:val="1"/>
      <w:marLeft w:val="0"/>
      <w:marRight w:val="0"/>
      <w:marTop w:val="0"/>
      <w:marBottom w:val="0"/>
      <w:divBdr>
        <w:top w:val="none" w:sz="0" w:space="0" w:color="auto"/>
        <w:left w:val="none" w:sz="0" w:space="0" w:color="auto"/>
        <w:bottom w:val="none" w:sz="0" w:space="0" w:color="auto"/>
        <w:right w:val="none" w:sz="0" w:space="0" w:color="auto"/>
      </w:divBdr>
    </w:div>
    <w:div w:id="16339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01D5-5F8C-4E31-B395-B050A90D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Central Methodist University</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6</cp:revision>
  <cp:lastPrinted>2015-09-21T14:55:00Z</cp:lastPrinted>
  <dcterms:created xsi:type="dcterms:W3CDTF">2018-10-10T19:01:00Z</dcterms:created>
  <dcterms:modified xsi:type="dcterms:W3CDTF">2019-05-02T20:22:00Z</dcterms:modified>
</cp:coreProperties>
</file>